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83FCC" w:rsidRDefault="00B83FCC">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Блок 5. Эффективность водоохранных мероприятий</w:t>
      </w:r>
    </w:p>
    <w:p w:rsidR="00B83FCC" w:rsidRDefault="00B83FCC">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для р. Вятки в районе Кирово-Чепецкого промышленного узла</w:t>
      </w:r>
    </w:p>
    <w:p w:rsidR="00393530" w:rsidRDefault="00393530" w:rsidP="00D457EB">
      <w:pPr>
        <w:spacing w:after="0" w:line="100" w:lineRule="atLeast"/>
        <w:rPr>
          <w:rFonts w:ascii="Times New Roman" w:eastAsia="Times New Roman" w:hAnsi="Times New Roman" w:cs="Times New Roman"/>
          <w:b/>
          <w:sz w:val="28"/>
          <w:szCs w:val="28"/>
        </w:rPr>
      </w:pPr>
    </w:p>
    <w:p w:rsidR="00A85990" w:rsidRPr="00716E23" w:rsidRDefault="00D457EB" w:rsidP="00393530">
      <w:pPr>
        <w:spacing w:after="0" w:line="100" w:lineRule="atLeast"/>
        <w:jc w:val="center"/>
        <w:rPr>
          <w:rFonts w:ascii="Times New Roman" w:eastAsia="Times New Roman" w:hAnsi="Times New Roman" w:cs="Times New Roman"/>
          <w:b/>
          <w:sz w:val="28"/>
          <w:szCs w:val="28"/>
        </w:rPr>
      </w:pPr>
      <w:bookmarkStart w:id="0" w:name="_GoBack"/>
      <w:r w:rsidRPr="00716E23">
        <w:rPr>
          <w:rFonts w:ascii="Times New Roman" w:eastAsia="Times New Roman" w:hAnsi="Times New Roman" w:cs="Times New Roman"/>
          <w:b/>
          <w:sz w:val="28"/>
          <w:szCs w:val="28"/>
        </w:rPr>
        <w:t>Пояснения к расчету величины снижения диффузного загрязнения</w:t>
      </w:r>
      <w:bookmarkEnd w:id="0"/>
    </w:p>
    <w:p w:rsidR="00E718B7" w:rsidRPr="00716E23" w:rsidRDefault="00E718B7" w:rsidP="00D457EB">
      <w:pPr>
        <w:spacing w:after="0" w:line="100" w:lineRule="atLeast"/>
        <w:rPr>
          <w:rFonts w:ascii="Times New Roman" w:hAnsi="Times New Roman" w:cs="Times New Roman"/>
          <w:b/>
          <w:sz w:val="28"/>
          <w:szCs w:val="28"/>
        </w:rPr>
      </w:pPr>
    </w:p>
    <w:p w:rsidR="005B6BEB" w:rsidRPr="005B6BEB" w:rsidRDefault="005B6BEB" w:rsidP="005B6BEB">
      <w:pPr>
        <w:suppressAutoHyphens w:val="0"/>
        <w:spacing w:after="0" w:line="240" w:lineRule="auto"/>
        <w:ind w:firstLine="709"/>
        <w:jc w:val="both"/>
        <w:rPr>
          <w:rFonts w:ascii="Times New Roman" w:eastAsiaTheme="minorHAnsi" w:hAnsi="Times New Roman" w:cs="Times New Roman"/>
          <w:sz w:val="28"/>
          <w:szCs w:val="28"/>
          <w:lang w:eastAsia="en-US"/>
        </w:rPr>
      </w:pPr>
      <w:r w:rsidRPr="005B6BEB">
        <w:rPr>
          <w:rFonts w:ascii="Times New Roman" w:eastAsiaTheme="minorHAnsi" w:hAnsi="Times New Roman" w:cs="Times New Roman"/>
          <w:sz w:val="28"/>
          <w:szCs w:val="28"/>
          <w:lang w:eastAsia="en-US"/>
        </w:rPr>
        <w:t xml:space="preserve">По методике расчета интенсивности диффузного загрязнения, приведенной в блоке 3, была получена интенсивность диффузного загрязнения </w:t>
      </w:r>
      <w:r w:rsidR="00421A10" w:rsidRPr="00421A10">
        <w:rPr>
          <w:rFonts w:ascii="Times New Roman" w:eastAsiaTheme="minorHAnsi" w:hAnsi="Times New Roman" w:cs="Times New Roman"/>
          <w:sz w:val="28"/>
          <w:szCs w:val="28"/>
          <w:lang w:eastAsia="en-US"/>
        </w:rPr>
        <w:t>водны</w:t>
      </w:r>
      <w:r w:rsidR="00421A10">
        <w:rPr>
          <w:rFonts w:ascii="Times New Roman" w:eastAsiaTheme="minorHAnsi" w:hAnsi="Times New Roman" w:cs="Times New Roman"/>
          <w:sz w:val="28"/>
          <w:szCs w:val="28"/>
          <w:lang w:eastAsia="en-US"/>
        </w:rPr>
        <w:t>х</w:t>
      </w:r>
      <w:r w:rsidR="00421A10" w:rsidRPr="00421A10">
        <w:rPr>
          <w:rFonts w:ascii="Times New Roman" w:eastAsiaTheme="minorHAnsi" w:hAnsi="Times New Roman" w:cs="Times New Roman"/>
          <w:sz w:val="28"/>
          <w:szCs w:val="28"/>
          <w:lang w:eastAsia="en-US"/>
        </w:rPr>
        <w:t xml:space="preserve"> объект</w:t>
      </w:r>
      <w:r w:rsidR="00421A10">
        <w:rPr>
          <w:rFonts w:ascii="Times New Roman" w:eastAsiaTheme="minorHAnsi" w:hAnsi="Times New Roman" w:cs="Times New Roman"/>
          <w:sz w:val="28"/>
          <w:szCs w:val="28"/>
          <w:lang w:eastAsia="en-US"/>
        </w:rPr>
        <w:t>ов</w:t>
      </w:r>
      <w:r w:rsidR="00421A10" w:rsidRPr="00421A10">
        <w:rPr>
          <w:rFonts w:ascii="Times New Roman" w:eastAsiaTheme="minorHAnsi" w:hAnsi="Times New Roman" w:cs="Times New Roman"/>
          <w:sz w:val="28"/>
          <w:szCs w:val="28"/>
          <w:lang w:eastAsia="en-US"/>
        </w:rPr>
        <w:t xml:space="preserve"> на пойме р. Вятки между гг. Киров и Кирово-Чепецк </w:t>
      </w:r>
      <w:r w:rsidRPr="005B6BEB">
        <w:rPr>
          <w:rFonts w:ascii="Times New Roman" w:eastAsiaTheme="minorHAnsi" w:hAnsi="Times New Roman" w:cs="Times New Roman"/>
          <w:sz w:val="28"/>
          <w:szCs w:val="28"/>
          <w:lang w:eastAsia="en-US"/>
        </w:rPr>
        <w:t>по экспедиционным данным 201</w:t>
      </w:r>
      <w:r w:rsidR="00A55E80">
        <w:rPr>
          <w:rFonts w:ascii="Times New Roman" w:eastAsiaTheme="minorHAnsi" w:hAnsi="Times New Roman" w:cs="Times New Roman"/>
          <w:sz w:val="28"/>
          <w:szCs w:val="28"/>
          <w:lang w:eastAsia="en-US"/>
        </w:rPr>
        <w:t>9</w:t>
      </w:r>
      <w:r w:rsidRPr="005B6BEB">
        <w:rPr>
          <w:rFonts w:ascii="Times New Roman" w:eastAsiaTheme="minorHAnsi" w:hAnsi="Times New Roman" w:cs="Times New Roman"/>
          <w:sz w:val="28"/>
          <w:szCs w:val="28"/>
          <w:lang w:eastAsia="en-US"/>
        </w:rPr>
        <w:t xml:space="preserve"> г. в размере 1</w:t>
      </w:r>
      <w:r w:rsidR="006D1065">
        <w:rPr>
          <w:rFonts w:ascii="Times New Roman" w:eastAsiaTheme="minorHAnsi" w:hAnsi="Times New Roman" w:cs="Times New Roman"/>
          <w:sz w:val="28"/>
          <w:szCs w:val="28"/>
          <w:lang w:eastAsia="en-US"/>
        </w:rPr>
        <w:t>2</w:t>
      </w:r>
      <w:r w:rsidR="00FD1270">
        <w:rPr>
          <w:rFonts w:ascii="Times New Roman" w:eastAsiaTheme="minorHAnsi" w:hAnsi="Times New Roman" w:cs="Times New Roman"/>
          <w:sz w:val="28"/>
          <w:szCs w:val="28"/>
          <w:lang w:eastAsia="en-US"/>
        </w:rPr>
        <w:t>5</w:t>
      </w:r>
      <w:r w:rsidRPr="005B6BEB">
        <w:rPr>
          <w:rFonts w:ascii="Times New Roman" w:eastAsiaTheme="minorHAnsi" w:hAnsi="Times New Roman" w:cs="Times New Roman"/>
          <w:sz w:val="28"/>
          <w:szCs w:val="28"/>
          <w:lang w:eastAsia="en-US"/>
        </w:rPr>
        <w:t xml:space="preserve"> г/с</w:t>
      </w:r>
      <w:r w:rsidR="006D1065">
        <w:rPr>
          <w:rFonts w:ascii="Times New Roman" w:eastAsiaTheme="minorHAnsi" w:hAnsi="Times New Roman" w:cs="Times New Roman"/>
          <w:sz w:val="28"/>
          <w:szCs w:val="28"/>
          <w:lang w:eastAsia="en-US"/>
        </w:rPr>
        <w:t xml:space="preserve"> по азоту аммонийному, 59 г/с по нитратам, 1</w:t>
      </w:r>
      <w:r w:rsidR="00FD1270">
        <w:rPr>
          <w:rFonts w:ascii="Times New Roman" w:eastAsiaTheme="minorHAnsi" w:hAnsi="Times New Roman" w:cs="Times New Roman"/>
          <w:sz w:val="28"/>
          <w:szCs w:val="28"/>
          <w:lang w:eastAsia="en-US"/>
        </w:rPr>
        <w:t>,4</w:t>
      </w:r>
      <w:r w:rsidR="006D1065">
        <w:rPr>
          <w:rFonts w:ascii="Times New Roman" w:eastAsiaTheme="minorHAnsi" w:hAnsi="Times New Roman" w:cs="Times New Roman"/>
          <w:sz w:val="28"/>
          <w:szCs w:val="28"/>
          <w:lang w:eastAsia="en-US"/>
        </w:rPr>
        <w:t xml:space="preserve"> г/с по нитритам.</w:t>
      </w:r>
      <w:r w:rsidRPr="005B6BEB">
        <w:rPr>
          <w:rFonts w:ascii="Times New Roman" w:eastAsiaTheme="minorHAnsi" w:hAnsi="Times New Roman" w:cs="Times New Roman"/>
          <w:sz w:val="28"/>
          <w:szCs w:val="28"/>
          <w:lang w:eastAsia="en-US"/>
        </w:rPr>
        <w:t xml:space="preserve"> Умножаем на число секунд в году, получаем</w:t>
      </w:r>
      <w:r w:rsidR="00FD1270">
        <w:rPr>
          <w:rFonts w:ascii="Times New Roman" w:eastAsiaTheme="minorHAnsi" w:hAnsi="Times New Roman" w:cs="Times New Roman"/>
          <w:sz w:val="28"/>
          <w:szCs w:val="28"/>
          <w:lang w:eastAsia="en-US"/>
        </w:rPr>
        <w:t>, соответственно, 3949 т, 1858 т и 44 т в год</w:t>
      </w:r>
      <w:r w:rsidRPr="005B6BEB">
        <w:rPr>
          <w:rFonts w:ascii="Times New Roman" w:eastAsiaTheme="minorHAnsi" w:hAnsi="Times New Roman" w:cs="Times New Roman"/>
          <w:sz w:val="28"/>
          <w:szCs w:val="28"/>
          <w:lang w:eastAsia="en-US"/>
        </w:rPr>
        <w:t>.</w:t>
      </w:r>
    </w:p>
    <w:p w:rsidR="005B6BEB" w:rsidRDefault="005B6BEB" w:rsidP="005B6BEB">
      <w:pPr>
        <w:suppressAutoHyphens w:val="0"/>
        <w:spacing w:after="0" w:line="240" w:lineRule="auto"/>
        <w:ind w:firstLine="709"/>
        <w:jc w:val="both"/>
        <w:rPr>
          <w:rFonts w:ascii="Times New Roman" w:eastAsiaTheme="minorHAnsi" w:hAnsi="Times New Roman" w:cs="Times New Roman"/>
          <w:sz w:val="28"/>
          <w:szCs w:val="28"/>
          <w:lang w:eastAsia="en-US"/>
        </w:rPr>
      </w:pPr>
      <w:r w:rsidRPr="005B6BEB">
        <w:rPr>
          <w:rFonts w:ascii="Times New Roman" w:eastAsiaTheme="minorHAnsi" w:hAnsi="Times New Roman" w:cs="Times New Roman"/>
          <w:sz w:val="28"/>
          <w:szCs w:val="28"/>
          <w:lang w:eastAsia="en-US"/>
        </w:rPr>
        <w:t xml:space="preserve">В связи с тем, что источником диффузного стока являются шламохранилища, </w:t>
      </w:r>
      <w:r w:rsidR="004C1840">
        <w:rPr>
          <w:rFonts w:ascii="Times New Roman" w:eastAsiaTheme="minorHAnsi" w:hAnsi="Times New Roman" w:cs="Times New Roman"/>
          <w:sz w:val="28"/>
          <w:szCs w:val="28"/>
          <w:lang w:eastAsia="en-US"/>
        </w:rPr>
        <w:t>хвостохранилища</w:t>
      </w:r>
      <w:r w:rsidRPr="005B6BEB">
        <w:rPr>
          <w:rFonts w:ascii="Times New Roman" w:eastAsiaTheme="minorHAnsi" w:hAnsi="Times New Roman" w:cs="Times New Roman"/>
          <w:sz w:val="28"/>
          <w:szCs w:val="28"/>
          <w:lang w:eastAsia="en-US"/>
        </w:rPr>
        <w:t xml:space="preserve"> и накопители, где накаплива</w:t>
      </w:r>
      <w:r w:rsidR="004C1840">
        <w:rPr>
          <w:rFonts w:ascii="Times New Roman" w:eastAsiaTheme="minorHAnsi" w:hAnsi="Times New Roman" w:cs="Times New Roman"/>
          <w:sz w:val="28"/>
          <w:szCs w:val="28"/>
          <w:lang w:eastAsia="en-US"/>
        </w:rPr>
        <w:t>лись</w:t>
      </w:r>
      <w:r w:rsidRPr="005B6BEB">
        <w:rPr>
          <w:rFonts w:ascii="Times New Roman" w:eastAsiaTheme="minorHAnsi" w:hAnsi="Times New Roman" w:cs="Times New Roman"/>
          <w:sz w:val="28"/>
          <w:szCs w:val="28"/>
          <w:lang w:eastAsia="en-US"/>
        </w:rPr>
        <w:t xml:space="preserve"> отходы производства</w:t>
      </w:r>
      <w:r w:rsidR="004C1840">
        <w:rPr>
          <w:rFonts w:ascii="Times New Roman" w:eastAsiaTheme="minorHAnsi" w:hAnsi="Times New Roman" w:cs="Times New Roman"/>
          <w:sz w:val="28"/>
          <w:szCs w:val="28"/>
          <w:lang w:eastAsia="en-US"/>
        </w:rPr>
        <w:t xml:space="preserve"> </w:t>
      </w:r>
      <w:r w:rsidR="004C1840" w:rsidRPr="00337C4B">
        <w:rPr>
          <w:rFonts w:ascii="Times New Roman" w:eastAsiaTheme="minorHAnsi" w:hAnsi="Times New Roman" w:cs="Times New Roman"/>
          <w:sz w:val="28"/>
          <w:szCs w:val="28"/>
          <w:lang w:eastAsia="en-US"/>
        </w:rPr>
        <w:t>КЧХК</w:t>
      </w:r>
      <w:r w:rsidRPr="00337C4B">
        <w:rPr>
          <w:rFonts w:ascii="Times New Roman" w:eastAsiaTheme="minorHAnsi" w:hAnsi="Times New Roman" w:cs="Times New Roman"/>
          <w:sz w:val="28"/>
          <w:szCs w:val="28"/>
          <w:lang w:eastAsia="en-US"/>
        </w:rPr>
        <w:t>,</w:t>
      </w:r>
      <w:r w:rsidRPr="005B6BEB">
        <w:rPr>
          <w:rFonts w:ascii="Times New Roman" w:eastAsiaTheme="minorHAnsi" w:hAnsi="Times New Roman" w:cs="Times New Roman"/>
          <w:sz w:val="28"/>
          <w:szCs w:val="28"/>
          <w:lang w:eastAsia="en-US"/>
        </w:rPr>
        <w:t xml:space="preserve"> величина снижения диффузного загрязнения </w:t>
      </w:r>
      <w:r w:rsidR="004C1840">
        <w:rPr>
          <w:rFonts w:ascii="Times New Roman" w:eastAsiaTheme="minorHAnsi" w:hAnsi="Times New Roman" w:cs="Times New Roman"/>
          <w:sz w:val="28"/>
          <w:szCs w:val="28"/>
          <w:lang w:eastAsia="en-US"/>
        </w:rPr>
        <w:t xml:space="preserve">при закладке в подземные горизонты </w:t>
      </w:r>
      <w:r w:rsidRPr="005B6BEB">
        <w:rPr>
          <w:rFonts w:ascii="Times New Roman" w:eastAsiaTheme="minorHAnsi" w:hAnsi="Times New Roman" w:cs="Times New Roman"/>
          <w:sz w:val="28"/>
          <w:szCs w:val="28"/>
          <w:lang w:eastAsia="en-US"/>
        </w:rPr>
        <w:t>была рассчитана по величине утилизации</w:t>
      </w:r>
      <w:r w:rsidR="004C1840">
        <w:rPr>
          <w:rFonts w:ascii="Times New Roman" w:eastAsiaTheme="minorHAnsi" w:hAnsi="Times New Roman" w:cs="Times New Roman"/>
          <w:sz w:val="28"/>
          <w:szCs w:val="28"/>
          <w:lang w:eastAsia="en-US"/>
        </w:rPr>
        <w:t xml:space="preserve"> отходов из вышеназванных объектов.</w:t>
      </w:r>
      <w:r w:rsidRPr="005B6BEB">
        <w:rPr>
          <w:rFonts w:ascii="Times New Roman" w:eastAsiaTheme="minorHAnsi" w:hAnsi="Times New Roman" w:cs="Times New Roman"/>
          <w:sz w:val="28"/>
          <w:szCs w:val="28"/>
          <w:lang w:eastAsia="en-US"/>
        </w:rPr>
        <w:t xml:space="preserve"> </w:t>
      </w:r>
      <w:r w:rsidR="004C1840">
        <w:rPr>
          <w:rFonts w:ascii="Times New Roman" w:eastAsiaTheme="minorHAnsi" w:hAnsi="Times New Roman" w:cs="Times New Roman"/>
          <w:sz w:val="28"/>
          <w:szCs w:val="28"/>
          <w:lang w:eastAsia="en-US"/>
        </w:rPr>
        <w:t xml:space="preserve">Сейчас в них находится </w:t>
      </w:r>
      <w:r w:rsidR="004C1840" w:rsidRPr="004C1840">
        <w:rPr>
          <w:rFonts w:ascii="Times New Roman" w:eastAsiaTheme="minorHAnsi" w:hAnsi="Times New Roman" w:cs="Times New Roman"/>
          <w:sz w:val="28"/>
          <w:szCs w:val="28"/>
          <w:lang w:eastAsia="en-US"/>
        </w:rPr>
        <w:t>не менее 12 млн. тонн загрязнителей</w:t>
      </w:r>
      <w:r w:rsidR="004C1840">
        <w:rPr>
          <w:rFonts w:ascii="Times New Roman" w:eastAsiaTheme="minorHAnsi" w:hAnsi="Times New Roman" w:cs="Times New Roman"/>
          <w:sz w:val="28"/>
          <w:szCs w:val="28"/>
          <w:lang w:eastAsia="en-US"/>
        </w:rPr>
        <w:t>. Объектов 6, тогда при закладке в подземные горизонты шламов из одного объекта, то есть при полной его ликвидации, утилизируется 2 млн. тонн загрязнителей.</w:t>
      </w:r>
    </w:p>
    <w:p w:rsidR="004C1840" w:rsidRPr="005B6BEB" w:rsidRDefault="00FD1270" w:rsidP="005B6BEB">
      <w:pPr>
        <w:suppressAutoHyphens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 рассмотрении о</w:t>
      </w:r>
      <w:r w:rsidRPr="00FD1270">
        <w:rPr>
          <w:rFonts w:ascii="Times New Roman" w:eastAsiaTheme="minorHAnsi" w:hAnsi="Times New Roman" w:cs="Times New Roman"/>
          <w:sz w:val="28"/>
          <w:szCs w:val="28"/>
          <w:lang w:eastAsia="en-US"/>
        </w:rPr>
        <w:t>рганизаци</w:t>
      </w:r>
      <w:r>
        <w:rPr>
          <w:rFonts w:ascii="Times New Roman" w:eastAsiaTheme="minorHAnsi" w:hAnsi="Times New Roman" w:cs="Times New Roman"/>
          <w:sz w:val="28"/>
          <w:szCs w:val="28"/>
          <w:lang w:eastAsia="en-US"/>
        </w:rPr>
        <w:t>и</w:t>
      </w:r>
      <w:r w:rsidRPr="00FD1270">
        <w:rPr>
          <w:rFonts w:ascii="Times New Roman" w:eastAsiaTheme="minorHAnsi" w:hAnsi="Times New Roman" w:cs="Times New Roman"/>
          <w:sz w:val="28"/>
          <w:szCs w:val="28"/>
          <w:lang w:eastAsia="en-US"/>
        </w:rPr>
        <w:t xml:space="preserve"> противофильтрационных экранов между </w:t>
      </w:r>
      <w:proofErr w:type="spellStart"/>
      <w:r w:rsidRPr="00FD1270">
        <w:rPr>
          <w:rFonts w:ascii="Times New Roman" w:eastAsiaTheme="minorHAnsi" w:hAnsi="Times New Roman" w:cs="Times New Roman"/>
          <w:sz w:val="28"/>
          <w:szCs w:val="28"/>
          <w:lang w:eastAsia="en-US"/>
        </w:rPr>
        <w:t>шламохранилищем</w:t>
      </w:r>
      <w:proofErr w:type="spellEnd"/>
      <w:r w:rsidRPr="00FD1270">
        <w:rPr>
          <w:rFonts w:ascii="Times New Roman" w:eastAsiaTheme="minorHAnsi" w:hAnsi="Times New Roman" w:cs="Times New Roman"/>
          <w:sz w:val="28"/>
          <w:szCs w:val="28"/>
          <w:lang w:eastAsia="en-US"/>
        </w:rPr>
        <w:t xml:space="preserve"> и р. Вяткой</w:t>
      </w:r>
      <w:r>
        <w:rPr>
          <w:rFonts w:ascii="Times New Roman" w:eastAsiaTheme="minorHAnsi" w:hAnsi="Times New Roman" w:cs="Times New Roman"/>
          <w:sz w:val="28"/>
          <w:szCs w:val="28"/>
          <w:lang w:eastAsia="en-US"/>
        </w:rPr>
        <w:t xml:space="preserve">, </w:t>
      </w:r>
      <w:r w:rsidRPr="005B6BEB">
        <w:rPr>
          <w:rFonts w:ascii="Times New Roman" w:eastAsiaTheme="minorHAnsi" w:hAnsi="Times New Roman" w:cs="Times New Roman"/>
          <w:sz w:val="28"/>
          <w:szCs w:val="28"/>
          <w:lang w:eastAsia="en-US"/>
        </w:rPr>
        <w:t>величина снижения диффузного загрязнения</w:t>
      </w:r>
      <w:r>
        <w:rPr>
          <w:rFonts w:ascii="Times New Roman" w:eastAsiaTheme="minorHAnsi" w:hAnsi="Times New Roman" w:cs="Times New Roman"/>
          <w:sz w:val="28"/>
          <w:szCs w:val="28"/>
          <w:lang w:eastAsia="en-US"/>
        </w:rPr>
        <w:t xml:space="preserve"> рассчитывается напрямую из данных </w:t>
      </w:r>
      <w:proofErr w:type="spellStart"/>
      <w:r w:rsidRPr="00FD1270">
        <w:rPr>
          <w:rFonts w:ascii="Times New Roman" w:eastAsiaTheme="minorHAnsi" w:hAnsi="Times New Roman" w:cs="Times New Roman"/>
          <w:sz w:val="28"/>
          <w:szCs w:val="28"/>
          <w:lang w:eastAsia="en-US"/>
        </w:rPr>
        <w:t>Д.Скотта</w:t>
      </w:r>
      <w:proofErr w:type="spellEnd"/>
      <w:r w:rsidRPr="00FD1270">
        <w:rPr>
          <w:rFonts w:ascii="Times New Roman" w:eastAsiaTheme="minorHAnsi" w:hAnsi="Times New Roman" w:cs="Times New Roman"/>
          <w:sz w:val="28"/>
          <w:szCs w:val="28"/>
          <w:lang w:eastAsia="en-US"/>
        </w:rPr>
        <w:t xml:space="preserve"> (США)</w:t>
      </w:r>
      <w:r>
        <w:rPr>
          <w:rFonts w:ascii="Times New Roman" w:eastAsiaTheme="minorHAnsi" w:hAnsi="Times New Roman" w:cs="Times New Roman"/>
          <w:sz w:val="28"/>
          <w:szCs w:val="28"/>
          <w:lang w:eastAsia="en-US"/>
        </w:rPr>
        <w:t>, по которым</w:t>
      </w:r>
      <w:r w:rsidRPr="00FD1270">
        <w:rPr>
          <w:rFonts w:ascii="Times New Roman" w:eastAsiaTheme="minorHAnsi" w:hAnsi="Times New Roman" w:cs="Times New Roman"/>
          <w:sz w:val="28"/>
          <w:szCs w:val="28"/>
          <w:lang w:eastAsia="en-US"/>
        </w:rPr>
        <w:t xml:space="preserve"> пленочные экраны снижают фильтрационные потери в среднем на 98%, </w:t>
      </w:r>
      <w:r>
        <w:rPr>
          <w:rFonts w:ascii="Times New Roman" w:eastAsiaTheme="minorHAnsi" w:hAnsi="Times New Roman" w:cs="Times New Roman"/>
          <w:sz w:val="28"/>
          <w:szCs w:val="28"/>
          <w:lang w:eastAsia="en-US"/>
        </w:rPr>
        <w:t>а</w:t>
      </w:r>
      <w:r w:rsidRPr="00FD1270">
        <w:rPr>
          <w:rFonts w:ascii="Times New Roman" w:eastAsiaTheme="minorHAnsi" w:hAnsi="Times New Roman" w:cs="Times New Roman"/>
          <w:sz w:val="28"/>
          <w:szCs w:val="28"/>
          <w:lang w:eastAsia="en-US"/>
        </w:rPr>
        <w:t xml:space="preserve"> асфальтобетонные - на 36%.</w:t>
      </w:r>
    </w:p>
    <w:p w:rsidR="005B6BEB" w:rsidRPr="005B6BEB" w:rsidRDefault="0037359D" w:rsidP="005B6BEB">
      <w:pPr>
        <w:suppressAutoHyphens w:val="0"/>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Ниже приводится таблица, где приведен расчет в</w:t>
      </w:r>
      <w:r w:rsidRPr="00F2508C">
        <w:rPr>
          <w:rFonts w:ascii="Times New Roman" w:hAnsi="Times New Roman" w:cs="Times New Roman"/>
          <w:sz w:val="28"/>
          <w:szCs w:val="28"/>
        </w:rPr>
        <w:t>еличин</w:t>
      </w:r>
      <w:r>
        <w:rPr>
          <w:rFonts w:ascii="Times New Roman" w:hAnsi="Times New Roman" w:cs="Times New Roman"/>
          <w:sz w:val="28"/>
          <w:szCs w:val="28"/>
        </w:rPr>
        <w:t>ы</w:t>
      </w:r>
      <w:r w:rsidRPr="00F2508C">
        <w:rPr>
          <w:rFonts w:ascii="Times New Roman" w:hAnsi="Times New Roman" w:cs="Times New Roman"/>
          <w:sz w:val="28"/>
          <w:szCs w:val="28"/>
        </w:rPr>
        <w:t xml:space="preserve"> снижения диффузного загрязнения</w:t>
      </w:r>
      <w:r>
        <w:rPr>
          <w:rFonts w:ascii="Times New Roman" w:hAnsi="Times New Roman" w:cs="Times New Roman"/>
          <w:sz w:val="28"/>
          <w:szCs w:val="28"/>
        </w:rPr>
        <w:t xml:space="preserve"> для каждого загрязняющего вещества отдельно.</w:t>
      </w:r>
    </w:p>
    <w:p w:rsidR="005B6BEB" w:rsidRPr="005B6BEB" w:rsidRDefault="005B6BEB" w:rsidP="005B6BEB">
      <w:pPr>
        <w:suppressAutoHyphens w:val="0"/>
        <w:spacing w:after="0" w:line="240" w:lineRule="auto"/>
        <w:ind w:firstLine="709"/>
        <w:jc w:val="both"/>
        <w:rPr>
          <w:rFonts w:ascii="Times New Roman" w:eastAsiaTheme="minorHAnsi" w:hAnsi="Times New Roman" w:cs="Times New Roman"/>
          <w:sz w:val="28"/>
          <w:szCs w:val="28"/>
          <w:lang w:eastAsia="en-US"/>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4520"/>
        <w:gridCol w:w="1843"/>
        <w:gridCol w:w="1701"/>
        <w:gridCol w:w="1276"/>
      </w:tblGrid>
      <w:tr w:rsidR="00730FEC" w:rsidRPr="00343E33" w:rsidTr="00343E33">
        <w:trPr>
          <w:trHeight w:val="20"/>
        </w:trPr>
        <w:tc>
          <w:tcPr>
            <w:tcW w:w="740" w:type="dxa"/>
            <w:shd w:val="clear" w:color="auto" w:fill="auto"/>
            <w:noWrap/>
            <w:vAlign w:val="center"/>
            <w:hideMark/>
          </w:tcPr>
          <w:p w:rsidR="00730FEC" w:rsidRPr="00343E33" w:rsidRDefault="00730FEC" w:rsidP="00343E33">
            <w:pPr>
              <w:spacing w:after="0" w:line="240" w:lineRule="auto"/>
              <w:jc w:val="center"/>
              <w:rPr>
                <w:rFonts w:ascii="Times New Roman" w:eastAsia="Times New Roman" w:hAnsi="Times New Roman" w:cs="Times New Roman"/>
                <w:color w:val="000000"/>
                <w:sz w:val="24"/>
                <w:szCs w:val="24"/>
                <w:lang w:eastAsia="ru-RU"/>
              </w:rPr>
            </w:pPr>
            <w:r w:rsidRPr="00343E33">
              <w:rPr>
                <w:rFonts w:ascii="Times New Roman" w:eastAsia="Times New Roman" w:hAnsi="Times New Roman" w:cs="Times New Roman"/>
                <w:color w:val="000000"/>
                <w:sz w:val="24"/>
                <w:szCs w:val="24"/>
                <w:lang w:eastAsia="ru-RU"/>
              </w:rPr>
              <w:t>№</w:t>
            </w:r>
          </w:p>
          <w:p w:rsidR="00730FEC" w:rsidRPr="00343E33" w:rsidRDefault="00730FEC" w:rsidP="00343E33">
            <w:pPr>
              <w:spacing w:after="0" w:line="240" w:lineRule="auto"/>
              <w:jc w:val="center"/>
              <w:rPr>
                <w:rFonts w:ascii="Times New Roman" w:eastAsia="Times New Roman" w:hAnsi="Times New Roman" w:cs="Times New Roman"/>
                <w:color w:val="000000"/>
                <w:sz w:val="24"/>
                <w:szCs w:val="24"/>
                <w:lang w:eastAsia="ru-RU"/>
              </w:rPr>
            </w:pPr>
            <w:r w:rsidRPr="00343E33">
              <w:rPr>
                <w:rFonts w:ascii="Times New Roman" w:eastAsia="Times New Roman" w:hAnsi="Times New Roman" w:cs="Times New Roman"/>
                <w:color w:val="000000"/>
                <w:sz w:val="24"/>
                <w:szCs w:val="24"/>
                <w:lang w:eastAsia="ru-RU"/>
              </w:rPr>
              <w:t>п/п</w:t>
            </w:r>
          </w:p>
        </w:tc>
        <w:tc>
          <w:tcPr>
            <w:tcW w:w="4520" w:type="dxa"/>
            <w:shd w:val="clear" w:color="auto" w:fill="auto"/>
            <w:vAlign w:val="center"/>
            <w:hideMark/>
          </w:tcPr>
          <w:p w:rsidR="00730FEC" w:rsidRPr="00343E33" w:rsidRDefault="00730FEC" w:rsidP="00343E33">
            <w:pPr>
              <w:spacing w:after="0" w:line="240" w:lineRule="auto"/>
              <w:jc w:val="center"/>
              <w:rPr>
                <w:rFonts w:ascii="Times New Roman" w:eastAsia="Times New Roman" w:hAnsi="Times New Roman" w:cs="Times New Roman"/>
                <w:color w:val="000000"/>
                <w:sz w:val="24"/>
                <w:szCs w:val="24"/>
                <w:lang w:eastAsia="ru-RU"/>
              </w:rPr>
            </w:pPr>
            <w:r w:rsidRPr="00343E33">
              <w:rPr>
                <w:rFonts w:ascii="Times New Roman" w:eastAsia="Times New Roman" w:hAnsi="Times New Roman" w:cs="Times New Roman"/>
                <w:color w:val="000000"/>
                <w:sz w:val="24"/>
                <w:szCs w:val="24"/>
                <w:lang w:eastAsia="ru-RU"/>
              </w:rPr>
              <w:t>Название</w:t>
            </w:r>
          </w:p>
          <w:p w:rsidR="00730FEC" w:rsidRPr="00343E33" w:rsidRDefault="00730FEC" w:rsidP="00343E33">
            <w:pPr>
              <w:spacing w:after="0" w:line="240" w:lineRule="auto"/>
              <w:jc w:val="center"/>
              <w:rPr>
                <w:rFonts w:ascii="Times New Roman" w:eastAsia="Times New Roman" w:hAnsi="Times New Roman" w:cs="Times New Roman"/>
                <w:color w:val="000000"/>
                <w:sz w:val="24"/>
                <w:szCs w:val="24"/>
                <w:lang w:eastAsia="ru-RU"/>
              </w:rPr>
            </w:pPr>
            <w:r w:rsidRPr="00343E33">
              <w:rPr>
                <w:rFonts w:ascii="Times New Roman" w:eastAsia="Times New Roman" w:hAnsi="Times New Roman" w:cs="Times New Roman"/>
                <w:color w:val="000000"/>
                <w:sz w:val="24"/>
                <w:szCs w:val="24"/>
                <w:lang w:eastAsia="ru-RU"/>
              </w:rPr>
              <w:t>сценариев</w:t>
            </w:r>
          </w:p>
        </w:tc>
        <w:tc>
          <w:tcPr>
            <w:tcW w:w="1843" w:type="dxa"/>
            <w:shd w:val="clear" w:color="auto" w:fill="auto"/>
            <w:vAlign w:val="center"/>
            <w:hideMark/>
          </w:tcPr>
          <w:p w:rsidR="00730FEC" w:rsidRPr="00343E33" w:rsidRDefault="00730FEC" w:rsidP="00343E33">
            <w:pPr>
              <w:spacing w:after="0" w:line="240" w:lineRule="auto"/>
              <w:jc w:val="center"/>
              <w:rPr>
                <w:rFonts w:ascii="Times New Roman" w:eastAsia="Times New Roman" w:hAnsi="Times New Roman" w:cs="Times New Roman"/>
                <w:color w:val="000000"/>
                <w:sz w:val="24"/>
                <w:szCs w:val="24"/>
                <w:lang w:eastAsia="ru-RU"/>
              </w:rPr>
            </w:pPr>
            <w:proofErr w:type="spellStart"/>
            <w:r w:rsidRPr="00343E33">
              <w:rPr>
                <w:rFonts w:ascii="Times New Roman" w:eastAsia="Times New Roman" w:hAnsi="Times New Roman" w:cs="Times New Roman"/>
                <w:sz w:val="24"/>
                <w:szCs w:val="24"/>
                <w:u w:val="single"/>
                <w:lang w:val="en-US" w:eastAsia="ru-RU"/>
              </w:rPr>
              <w:t>Mi</w:t>
            </w:r>
            <w:proofErr w:type="spellEnd"/>
            <w:r w:rsidRPr="00343E33">
              <w:rPr>
                <w:rFonts w:ascii="Times New Roman" w:eastAsia="Times New Roman" w:hAnsi="Times New Roman" w:cs="Times New Roman"/>
                <w:color w:val="000000"/>
                <w:sz w:val="24"/>
                <w:szCs w:val="24"/>
                <w:lang w:eastAsia="ru-RU"/>
              </w:rPr>
              <w:t>, т</w:t>
            </w:r>
          </w:p>
        </w:tc>
        <w:tc>
          <w:tcPr>
            <w:tcW w:w="1701" w:type="dxa"/>
            <w:vAlign w:val="center"/>
          </w:tcPr>
          <w:p w:rsidR="00730FEC" w:rsidRPr="00343E33" w:rsidRDefault="00730FEC" w:rsidP="00343E33">
            <w:pPr>
              <w:spacing w:after="0" w:line="100" w:lineRule="atLeast"/>
              <w:jc w:val="center"/>
              <w:rPr>
                <w:rFonts w:ascii="Times New Roman" w:eastAsia="Times New Roman" w:hAnsi="Times New Roman" w:cs="Times New Roman"/>
                <w:color w:val="000000"/>
                <w:sz w:val="24"/>
                <w:szCs w:val="24"/>
              </w:rPr>
            </w:pPr>
            <w:r w:rsidRPr="00343E33">
              <w:rPr>
                <w:rFonts w:ascii="Times New Roman" w:eastAsia="Times New Roman" w:hAnsi="Times New Roman" w:cs="Times New Roman"/>
                <w:color w:val="000000"/>
                <w:sz w:val="24"/>
                <w:szCs w:val="24"/>
              </w:rPr>
              <w:t>Величина снижения диффузного загрязнения,</w:t>
            </w:r>
          </w:p>
          <w:p w:rsidR="00730FEC" w:rsidRPr="00343E33" w:rsidRDefault="00730FEC" w:rsidP="00343E33">
            <w:pPr>
              <w:spacing w:after="0" w:line="100" w:lineRule="atLeast"/>
              <w:jc w:val="center"/>
              <w:rPr>
                <w:rFonts w:ascii="Times New Roman" w:eastAsia="Times New Roman" w:hAnsi="Times New Roman" w:cs="Times New Roman"/>
                <w:color w:val="000000"/>
                <w:sz w:val="24"/>
                <w:szCs w:val="24"/>
              </w:rPr>
            </w:pPr>
            <w:r w:rsidRPr="00343E33">
              <w:rPr>
                <w:rFonts w:ascii="Times New Roman" w:eastAsia="Times New Roman" w:hAnsi="Times New Roman" w:cs="Times New Roman"/>
                <w:color w:val="000000"/>
                <w:sz w:val="24"/>
                <w:szCs w:val="24"/>
              </w:rPr>
              <w:t>тыс. т</w:t>
            </w:r>
          </w:p>
        </w:tc>
        <w:tc>
          <w:tcPr>
            <w:tcW w:w="1276" w:type="dxa"/>
            <w:vAlign w:val="center"/>
          </w:tcPr>
          <w:p w:rsidR="00730FEC" w:rsidRPr="00343E33" w:rsidRDefault="00730FEC" w:rsidP="00343E33">
            <w:pPr>
              <w:spacing w:after="0" w:line="100" w:lineRule="atLeast"/>
              <w:jc w:val="center"/>
              <w:rPr>
                <w:rFonts w:ascii="Times New Roman" w:eastAsia="Times New Roman" w:hAnsi="Times New Roman" w:cs="Times New Roman"/>
                <w:color w:val="000000"/>
                <w:sz w:val="24"/>
                <w:szCs w:val="24"/>
              </w:rPr>
            </w:pPr>
            <w:r w:rsidRPr="00343E33">
              <w:rPr>
                <w:rFonts w:ascii="Times New Roman" w:eastAsia="Times New Roman" w:hAnsi="Times New Roman" w:cs="Times New Roman"/>
                <w:color w:val="000000"/>
                <w:sz w:val="24"/>
                <w:szCs w:val="24"/>
              </w:rPr>
              <w:t>Величина снижения диффузного загрязнения, %</w:t>
            </w:r>
          </w:p>
        </w:tc>
      </w:tr>
      <w:tr w:rsidR="00706BB5" w:rsidRPr="00343E33" w:rsidTr="00343E33">
        <w:trPr>
          <w:trHeight w:val="20"/>
        </w:trPr>
        <w:tc>
          <w:tcPr>
            <w:tcW w:w="740" w:type="dxa"/>
            <w:vMerge w:val="restart"/>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highlight w:val="yellow"/>
              </w:rPr>
            </w:pPr>
            <w:r w:rsidRPr="00343E33">
              <w:rPr>
                <w:rFonts w:ascii="Times New Roman" w:hAnsi="Times New Roman" w:cs="Times New Roman"/>
                <w:color w:val="000000"/>
                <w:sz w:val="24"/>
                <w:szCs w:val="24"/>
              </w:rPr>
              <w:t>3</w:t>
            </w:r>
          </w:p>
        </w:tc>
        <w:tc>
          <w:tcPr>
            <w:tcW w:w="4520" w:type="dxa"/>
            <w:vMerge w:val="restart"/>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Закачки в подземные горизонты загрязненных вод из накопителей отходов</w:t>
            </w: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по азоту аммонийному</w:t>
            </w:r>
          </w:p>
        </w:tc>
        <w:tc>
          <w:tcPr>
            <w:tcW w:w="1701" w:type="dxa"/>
            <w:vAlign w:val="center"/>
          </w:tcPr>
          <w:p w:rsidR="00706BB5" w:rsidRPr="00343E33" w:rsidRDefault="00706BB5"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0,6582</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color w:val="000000"/>
                <w:sz w:val="24"/>
                <w:szCs w:val="24"/>
              </w:rPr>
            </w:pPr>
          </w:p>
        </w:tc>
      </w:tr>
      <w:tr w:rsidR="00706BB5" w:rsidRPr="00343E33" w:rsidTr="00343E33">
        <w:trPr>
          <w:trHeight w:val="20"/>
        </w:trPr>
        <w:tc>
          <w:tcPr>
            <w:tcW w:w="74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highlight w:val="yellow"/>
              </w:rPr>
            </w:pPr>
          </w:p>
        </w:tc>
        <w:tc>
          <w:tcPr>
            <w:tcW w:w="452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по нитратам</w:t>
            </w:r>
          </w:p>
        </w:tc>
        <w:tc>
          <w:tcPr>
            <w:tcW w:w="1701" w:type="dxa"/>
            <w:vAlign w:val="center"/>
          </w:tcPr>
          <w:p w:rsidR="00706BB5" w:rsidRPr="00343E33" w:rsidRDefault="00706BB5"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0,3096</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color w:val="000000"/>
                <w:sz w:val="24"/>
                <w:szCs w:val="24"/>
              </w:rPr>
            </w:pPr>
          </w:p>
        </w:tc>
      </w:tr>
      <w:tr w:rsidR="00706BB5" w:rsidRPr="00343E33" w:rsidTr="00343E33">
        <w:trPr>
          <w:trHeight w:val="20"/>
        </w:trPr>
        <w:tc>
          <w:tcPr>
            <w:tcW w:w="74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highlight w:val="yellow"/>
              </w:rPr>
            </w:pPr>
          </w:p>
        </w:tc>
        <w:tc>
          <w:tcPr>
            <w:tcW w:w="452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по нитритам</w:t>
            </w:r>
          </w:p>
        </w:tc>
        <w:tc>
          <w:tcPr>
            <w:tcW w:w="1701" w:type="dxa"/>
            <w:vAlign w:val="center"/>
          </w:tcPr>
          <w:p w:rsidR="00706BB5" w:rsidRPr="00343E33" w:rsidRDefault="00706BB5"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0,0073</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color w:val="000000"/>
                <w:sz w:val="24"/>
                <w:szCs w:val="24"/>
              </w:rPr>
            </w:pPr>
          </w:p>
        </w:tc>
      </w:tr>
      <w:tr w:rsidR="00706BB5" w:rsidRPr="00343E33" w:rsidTr="00343E33">
        <w:trPr>
          <w:trHeight w:val="20"/>
        </w:trPr>
        <w:tc>
          <w:tcPr>
            <w:tcW w:w="740" w:type="dxa"/>
            <w:vMerge/>
            <w:shd w:val="clear" w:color="auto" w:fill="auto"/>
            <w:vAlign w:val="center"/>
            <w:hideMark/>
          </w:tcPr>
          <w:p w:rsidR="00706BB5" w:rsidRPr="00343E33" w:rsidRDefault="00706BB5" w:rsidP="00343E33">
            <w:pPr>
              <w:spacing w:after="0" w:line="240" w:lineRule="auto"/>
              <w:jc w:val="center"/>
              <w:rPr>
                <w:rFonts w:ascii="Times New Roman" w:hAnsi="Times New Roman" w:cs="Times New Roman"/>
                <w:color w:val="000000"/>
                <w:sz w:val="24"/>
                <w:szCs w:val="24"/>
                <w:highlight w:val="yellow"/>
              </w:rPr>
            </w:pPr>
          </w:p>
        </w:tc>
        <w:tc>
          <w:tcPr>
            <w:tcW w:w="4520" w:type="dxa"/>
            <w:vMerge/>
            <w:shd w:val="clear" w:color="auto" w:fill="auto"/>
            <w:vAlign w:val="center"/>
            <w:hideMark/>
          </w:tcPr>
          <w:p w:rsidR="00706BB5" w:rsidRPr="00343E33" w:rsidRDefault="00706BB5" w:rsidP="00343E33">
            <w:pPr>
              <w:spacing w:after="0" w:line="240" w:lineRule="auto"/>
              <w:jc w:val="center"/>
              <w:rPr>
                <w:rFonts w:ascii="Times New Roman" w:hAnsi="Times New Roman" w:cs="Times New Roman"/>
                <w:color w:val="000000"/>
                <w:sz w:val="24"/>
                <w:szCs w:val="24"/>
              </w:rPr>
            </w:pP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Сумма по всем ЗВ</w:t>
            </w:r>
          </w:p>
        </w:tc>
        <w:tc>
          <w:tcPr>
            <w:tcW w:w="1701"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0,9752</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17</w:t>
            </w:r>
          </w:p>
        </w:tc>
      </w:tr>
      <w:tr w:rsidR="00AA419C" w:rsidRPr="00343E33" w:rsidTr="00343E33">
        <w:trPr>
          <w:trHeight w:val="20"/>
        </w:trPr>
        <w:tc>
          <w:tcPr>
            <w:tcW w:w="740" w:type="dxa"/>
            <w:vMerge w:val="restart"/>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6</w:t>
            </w:r>
          </w:p>
        </w:tc>
        <w:tc>
          <w:tcPr>
            <w:tcW w:w="4520" w:type="dxa"/>
            <w:vMerge w:val="restart"/>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 xml:space="preserve">Организация противофильтрационных экранов между </w:t>
            </w:r>
            <w:proofErr w:type="spellStart"/>
            <w:r w:rsidRPr="00343E33">
              <w:rPr>
                <w:rFonts w:ascii="Times New Roman" w:hAnsi="Times New Roman" w:cs="Times New Roman"/>
                <w:sz w:val="24"/>
                <w:szCs w:val="24"/>
              </w:rPr>
              <w:t>шламохранилищем</w:t>
            </w:r>
            <w:proofErr w:type="spellEnd"/>
            <w:r w:rsidRPr="00343E33">
              <w:rPr>
                <w:rFonts w:ascii="Times New Roman" w:hAnsi="Times New Roman" w:cs="Times New Roman"/>
                <w:sz w:val="24"/>
                <w:szCs w:val="24"/>
              </w:rPr>
              <w:t xml:space="preserve"> и р. Вяткой из асфальтобетона</w:t>
            </w:r>
          </w:p>
        </w:tc>
        <w:tc>
          <w:tcPr>
            <w:tcW w:w="1843" w:type="dxa"/>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азоту аммонийному</w:t>
            </w:r>
          </w:p>
        </w:tc>
        <w:tc>
          <w:tcPr>
            <w:tcW w:w="1701" w:type="dxa"/>
            <w:vAlign w:val="center"/>
          </w:tcPr>
          <w:p w:rsidR="00AA419C" w:rsidRPr="00343E33" w:rsidRDefault="00AA419C"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1,4217</w:t>
            </w:r>
          </w:p>
        </w:tc>
        <w:tc>
          <w:tcPr>
            <w:tcW w:w="1276" w:type="dxa"/>
            <w:vAlign w:val="center"/>
          </w:tcPr>
          <w:p w:rsidR="00AA419C" w:rsidRPr="00343E33" w:rsidRDefault="00AA419C" w:rsidP="00343E33">
            <w:pPr>
              <w:spacing w:after="0" w:line="100" w:lineRule="atLeast"/>
              <w:jc w:val="center"/>
              <w:rPr>
                <w:rFonts w:ascii="Times New Roman" w:hAnsi="Times New Roman" w:cs="Times New Roman"/>
                <w:color w:val="000000"/>
                <w:sz w:val="24"/>
                <w:szCs w:val="24"/>
              </w:rPr>
            </w:pPr>
          </w:p>
        </w:tc>
      </w:tr>
      <w:tr w:rsidR="00AA419C" w:rsidRPr="00343E33" w:rsidTr="00343E33">
        <w:trPr>
          <w:trHeight w:val="20"/>
        </w:trPr>
        <w:tc>
          <w:tcPr>
            <w:tcW w:w="740" w:type="dxa"/>
            <w:vMerge/>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p>
        </w:tc>
        <w:tc>
          <w:tcPr>
            <w:tcW w:w="4520" w:type="dxa"/>
            <w:vMerge/>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p>
        </w:tc>
        <w:tc>
          <w:tcPr>
            <w:tcW w:w="1843" w:type="dxa"/>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нитратам</w:t>
            </w:r>
          </w:p>
        </w:tc>
        <w:tc>
          <w:tcPr>
            <w:tcW w:w="1701" w:type="dxa"/>
            <w:vAlign w:val="center"/>
          </w:tcPr>
          <w:p w:rsidR="00AA419C" w:rsidRPr="00343E33" w:rsidRDefault="00AA419C"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0,6688</w:t>
            </w:r>
          </w:p>
        </w:tc>
        <w:tc>
          <w:tcPr>
            <w:tcW w:w="1276" w:type="dxa"/>
            <w:vAlign w:val="center"/>
          </w:tcPr>
          <w:p w:rsidR="00AA419C" w:rsidRPr="00343E33" w:rsidRDefault="00AA419C" w:rsidP="00343E33">
            <w:pPr>
              <w:spacing w:after="0" w:line="100" w:lineRule="atLeast"/>
              <w:jc w:val="center"/>
              <w:rPr>
                <w:rFonts w:ascii="Times New Roman" w:hAnsi="Times New Roman" w:cs="Times New Roman"/>
                <w:color w:val="000000"/>
                <w:sz w:val="24"/>
                <w:szCs w:val="24"/>
              </w:rPr>
            </w:pPr>
          </w:p>
        </w:tc>
      </w:tr>
      <w:tr w:rsidR="00AA419C" w:rsidRPr="00343E33" w:rsidTr="00343E33">
        <w:trPr>
          <w:trHeight w:val="20"/>
        </w:trPr>
        <w:tc>
          <w:tcPr>
            <w:tcW w:w="740" w:type="dxa"/>
            <w:vMerge/>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p>
        </w:tc>
        <w:tc>
          <w:tcPr>
            <w:tcW w:w="4520" w:type="dxa"/>
            <w:vMerge/>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p>
        </w:tc>
        <w:tc>
          <w:tcPr>
            <w:tcW w:w="1843" w:type="dxa"/>
            <w:shd w:val="clear" w:color="auto" w:fill="auto"/>
            <w:vAlign w:val="center"/>
          </w:tcPr>
          <w:p w:rsidR="00AA419C" w:rsidRPr="00343E33" w:rsidRDefault="00AA419C"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нитритам</w:t>
            </w:r>
          </w:p>
        </w:tc>
        <w:tc>
          <w:tcPr>
            <w:tcW w:w="1701" w:type="dxa"/>
            <w:vAlign w:val="center"/>
          </w:tcPr>
          <w:p w:rsidR="00AA419C" w:rsidRPr="00343E33" w:rsidRDefault="00AA419C"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0,0158</w:t>
            </w:r>
          </w:p>
        </w:tc>
        <w:tc>
          <w:tcPr>
            <w:tcW w:w="1276" w:type="dxa"/>
            <w:vAlign w:val="center"/>
          </w:tcPr>
          <w:p w:rsidR="00AA419C" w:rsidRPr="00343E33" w:rsidRDefault="00AA419C" w:rsidP="00343E33">
            <w:pPr>
              <w:spacing w:after="0" w:line="100" w:lineRule="atLeast"/>
              <w:jc w:val="center"/>
              <w:rPr>
                <w:rFonts w:ascii="Times New Roman" w:hAnsi="Times New Roman" w:cs="Times New Roman"/>
                <w:color w:val="000000"/>
                <w:sz w:val="24"/>
                <w:szCs w:val="24"/>
              </w:rPr>
            </w:pPr>
          </w:p>
        </w:tc>
      </w:tr>
      <w:tr w:rsidR="00706BB5" w:rsidRPr="00343E33" w:rsidTr="00343E33">
        <w:trPr>
          <w:trHeight w:val="20"/>
        </w:trPr>
        <w:tc>
          <w:tcPr>
            <w:tcW w:w="740" w:type="dxa"/>
            <w:vMerge/>
            <w:shd w:val="clear" w:color="auto" w:fill="auto"/>
            <w:vAlign w:val="center"/>
            <w:hideMark/>
          </w:tcPr>
          <w:p w:rsidR="00706BB5" w:rsidRPr="00343E33" w:rsidRDefault="00706BB5" w:rsidP="00343E33">
            <w:pPr>
              <w:spacing w:after="0" w:line="240" w:lineRule="auto"/>
              <w:jc w:val="center"/>
              <w:rPr>
                <w:rFonts w:ascii="Times New Roman" w:hAnsi="Times New Roman" w:cs="Times New Roman"/>
                <w:sz w:val="24"/>
                <w:szCs w:val="24"/>
              </w:rPr>
            </w:pPr>
          </w:p>
        </w:tc>
        <w:tc>
          <w:tcPr>
            <w:tcW w:w="4520" w:type="dxa"/>
            <w:vMerge/>
            <w:shd w:val="clear" w:color="auto" w:fill="auto"/>
            <w:vAlign w:val="center"/>
            <w:hideMark/>
          </w:tcPr>
          <w:p w:rsidR="00706BB5" w:rsidRPr="00343E33" w:rsidRDefault="00706BB5" w:rsidP="00343E33">
            <w:pPr>
              <w:spacing w:after="0" w:line="240" w:lineRule="auto"/>
              <w:jc w:val="center"/>
              <w:rPr>
                <w:rFonts w:ascii="Times New Roman" w:hAnsi="Times New Roman" w:cs="Times New Roman"/>
                <w:sz w:val="24"/>
                <w:szCs w:val="24"/>
              </w:rPr>
            </w:pP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b/>
                <w:sz w:val="24"/>
                <w:szCs w:val="24"/>
              </w:rPr>
            </w:pPr>
            <w:r w:rsidRPr="00343E33">
              <w:rPr>
                <w:rFonts w:ascii="Times New Roman" w:hAnsi="Times New Roman" w:cs="Times New Roman"/>
                <w:b/>
                <w:sz w:val="24"/>
                <w:szCs w:val="24"/>
              </w:rPr>
              <w:t>Сумма по всем ЗВ</w:t>
            </w:r>
          </w:p>
        </w:tc>
        <w:tc>
          <w:tcPr>
            <w:tcW w:w="1701"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2,1063</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36</w:t>
            </w:r>
          </w:p>
        </w:tc>
      </w:tr>
      <w:tr w:rsidR="00BB21F6" w:rsidRPr="00343E33" w:rsidTr="00343E33">
        <w:trPr>
          <w:trHeight w:val="20"/>
        </w:trPr>
        <w:tc>
          <w:tcPr>
            <w:tcW w:w="740" w:type="dxa"/>
            <w:vMerge w:val="restart"/>
            <w:shd w:val="clear" w:color="auto" w:fill="auto"/>
            <w:vAlign w:val="center"/>
          </w:tcPr>
          <w:p w:rsidR="00BB21F6" w:rsidRPr="00343E33" w:rsidRDefault="00BB21F6"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7</w:t>
            </w:r>
          </w:p>
        </w:tc>
        <w:tc>
          <w:tcPr>
            <w:tcW w:w="4520" w:type="dxa"/>
            <w:vMerge w:val="restart"/>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 xml:space="preserve">Организация пленочного противофильтрационного экрана между </w:t>
            </w:r>
            <w:proofErr w:type="spellStart"/>
            <w:r w:rsidRPr="00343E33">
              <w:rPr>
                <w:rFonts w:ascii="Times New Roman" w:hAnsi="Times New Roman" w:cs="Times New Roman"/>
                <w:sz w:val="24"/>
                <w:szCs w:val="24"/>
              </w:rPr>
              <w:t>шламохранилищем</w:t>
            </w:r>
            <w:proofErr w:type="spellEnd"/>
            <w:r w:rsidRPr="00343E33">
              <w:rPr>
                <w:rFonts w:ascii="Times New Roman" w:hAnsi="Times New Roman" w:cs="Times New Roman"/>
                <w:sz w:val="24"/>
                <w:szCs w:val="24"/>
              </w:rPr>
              <w:t xml:space="preserve"> и р. Вяткой</w:t>
            </w:r>
          </w:p>
        </w:tc>
        <w:tc>
          <w:tcPr>
            <w:tcW w:w="1843" w:type="dxa"/>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азоту аммонийному</w:t>
            </w:r>
          </w:p>
        </w:tc>
        <w:tc>
          <w:tcPr>
            <w:tcW w:w="1701" w:type="dxa"/>
            <w:vAlign w:val="center"/>
          </w:tcPr>
          <w:p w:rsidR="00BB21F6" w:rsidRPr="00343E33" w:rsidRDefault="00BB21F6"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3,8703</w:t>
            </w:r>
          </w:p>
        </w:tc>
        <w:tc>
          <w:tcPr>
            <w:tcW w:w="1276" w:type="dxa"/>
            <w:vAlign w:val="center"/>
          </w:tcPr>
          <w:p w:rsidR="00BB21F6" w:rsidRPr="00343E33" w:rsidRDefault="00BB21F6" w:rsidP="00343E33">
            <w:pPr>
              <w:spacing w:after="0" w:line="100" w:lineRule="atLeast"/>
              <w:jc w:val="center"/>
              <w:rPr>
                <w:rFonts w:ascii="Times New Roman" w:hAnsi="Times New Roman" w:cs="Times New Roman"/>
                <w:color w:val="000000"/>
                <w:sz w:val="24"/>
                <w:szCs w:val="24"/>
              </w:rPr>
            </w:pPr>
          </w:p>
        </w:tc>
      </w:tr>
      <w:tr w:rsidR="00BB21F6" w:rsidRPr="00343E33" w:rsidTr="00343E33">
        <w:trPr>
          <w:trHeight w:val="20"/>
        </w:trPr>
        <w:tc>
          <w:tcPr>
            <w:tcW w:w="740" w:type="dxa"/>
            <w:vMerge/>
            <w:shd w:val="clear" w:color="auto" w:fill="auto"/>
            <w:vAlign w:val="center"/>
          </w:tcPr>
          <w:p w:rsidR="00BB21F6" w:rsidRPr="00343E33" w:rsidRDefault="00BB21F6" w:rsidP="00343E33">
            <w:pPr>
              <w:spacing w:after="0" w:line="240" w:lineRule="auto"/>
              <w:jc w:val="center"/>
              <w:rPr>
                <w:rFonts w:ascii="Times New Roman" w:hAnsi="Times New Roman" w:cs="Times New Roman"/>
                <w:color w:val="000000"/>
                <w:sz w:val="24"/>
                <w:szCs w:val="24"/>
              </w:rPr>
            </w:pPr>
          </w:p>
        </w:tc>
        <w:tc>
          <w:tcPr>
            <w:tcW w:w="4520" w:type="dxa"/>
            <w:vMerge/>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p>
        </w:tc>
        <w:tc>
          <w:tcPr>
            <w:tcW w:w="1843" w:type="dxa"/>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нитратам</w:t>
            </w:r>
          </w:p>
        </w:tc>
        <w:tc>
          <w:tcPr>
            <w:tcW w:w="1701" w:type="dxa"/>
            <w:vAlign w:val="center"/>
          </w:tcPr>
          <w:p w:rsidR="00BB21F6" w:rsidRPr="00343E33" w:rsidRDefault="00BB21F6"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1,8207</w:t>
            </w:r>
          </w:p>
        </w:tc>
        <w:tc>
          <w:tcPr>
            <w:tcW w:w="1276" w:type="dxa"/>
            <w:vAlign w:val="center"/>
          </w:tcPr>
          <w:p w:rsidR="00BB21F6" w:rsidRPr="00343E33" w:rsidRDefault="00BB21F6" w:rsidP="00343E33">
            <w:pPr>
              <w:spacing w:after="0" w:line="100" w:lineRule="atLeast"/>
              <w:jc w:val="center"/>
              <w:rPr>
                <w:rFonts w:ascii="Times New Roman" w:hAnsi="Times New Roman" w:cs="Times New Roman"/>
                <w:color w:val="000000"/>
                <w:sz w:val="24"/>
                <w:szCs w:val="24"/>
              </w:rPr>
            </w:pPr>
          </w:p>
        </w:tc>
      </w:tr>
      <w:tr w:rsidR="00BB21F6" w:rsidRPr="00343E33" w:rsidTr="00343E33">
        <w:trPr>
          <w:trHeight w:val="20"/>
        </w:trPr>
        <w:tc>
          <w:tcPr>
            <w:tcW w:w="740" w:type="dxa"/>
            <w:vMerge/>
            <w:shd w:val="clear" w:color="auto" w:fill="auto"/>
            <w:vAlign w:val="center"/>
          </w:tcPr>
          <w:p w:rsidR="00BB21F6" w:rsidRPr="00343E33" w:rsidRDefault="00BB21F6" w:rsidP="00343E33">
            <w:pPr>
              <w:spacing w:after="0" w:line="240" w:lineRule="auto"/>
              <w:jc w:val="center"/>
              <w:rPr>
                <w:rFonts w:ascii="Times New Roman" w:hAnsi="Times New Roman" w:cs="Times New Roman"/>
                <w:color w:val="000000"/>
                <w:sz w:val="24"/>
                <w:szCs w:val="24"/>
              </w:rPr>
            </w:pPr>
          </w:p>
        </w:tc>
        <w:tc>
          <w:tcPr>
            <w:tcW w:w="4520" w:type="dxa"/>
            <w:vMerge/>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p>
        </w:tc>
        <w:tc>
          <w:tcPr>
            <w:tcW w:w="1843" w:type="dxa"/>
            <w:shd w:val="clear" w:color="auto" w:fill="auto"/>
            <w:vAlign w:val="center"/>
          </w:tcPr>
          <w:p w:rsidR="00BB21F6" w:rsidRPr="00343E33" w:rsidRDefault="00BB21F6" w:rsidP="00343E33">
            <w:pPr>
              <w:spacing w:after="0" w:line="240" w:lineRule="auto"/>
              <w:jc w:val="center"/>
              <w:rPr>
                <w:rFonts w:ascii="Times New Roman" w:hAnsi="Times New Roman" w:cs="Times New Roman"/>
                <w:sz w:val="24"/>
                <w:szCs w:val="24"/>
              </w:rPr>
            </w:pPr>
            <w:r w:rsidRPr="00343E33">
              <w:rPr>
                <w:rFonts w:ascii="Times New Roman" w:hAnsi="Times New Roman" w:cs="Times New Roman"/>
                <w:sz w:val="24"/>
                <w:szCs w:val="24"/>
              </w:rPr>
              <w:t>по нитритам</w:t>
            </w:r>
          </w:p>
        </w:tc>
        <w:tc>
          <w:tcPr>
            <w:tcW w:w="1701" w:type="dxa"/>
            <w:vAlign w:val="center"/>
          </w:tcPr>
          <w:p w:rsidR="00BB21F6" w:rsidRPr="00343E33" w:rsidRDefault="00BB21F6" w:rsidP="00343E33">
            <w:pPr>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0,0429</w:t>
            </w:r>
          </w:p>
        </w:tc>
        <w:tc>
          <w:tcPr>
            <w:tcW w:w="1276" w:type="dxa"/>
            <w:vAlign w:val="center"/>
          </w:tcPr>
          <w:p w:rsidR="00BB21F6" w:rsidRPr="00343E33" w:rsidRDefault="00BB21F6" w:rsidP="00343E33">
            <w:pPr>
              <w:spacing w:after="0" w:line="100" w:lineRule="atLeast"/>
              <w:jc w:val="center"/>
              <w:rPr>
                <w:rFonts w:ascii="Times New Roman" w:hAnsi="Times New Roman" w:cs="Times New Roman"/>
                <w:color w:val="000000"/>
                <w:sz w:val="24"/>
                <w:szCs w:val="24"/>
              </w:rPr>
            </w:pPr>
          </w:p>
        </w:tc>
      </w:tr>
      <w:tr w:rsidR="00706BB5" w:rsidRPr="00343E33" w:rsidTr="00343E33">
        <w:trPr>
          <w:trHeight w:val="20"/>
        </w:trPr>
        <w:tc>
          <w:tcPr>
            <w:tcW w:w="74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p>
        </w:tc>
        <w:tc>
          <w:tcPr>
            <w:tcW w:w="4520" w:type="dxa"/>
            <w:vMerge/>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FF0000"/>
                <w:sz w:val="24"/>
                <w:szCs w:val="24"/>
              </w:rPr>
            </w:pPr>
          </w:p>
        </w:tc>
        <w:tc>
          <w:tcPr>
            <w:tcW w:w="1843"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b/>
                <w:sz w:val="24"/>
                <w:szCs w:val="24"/>
              </w:rPr>
            </w:pPr>
            <w:r w:rsidRPr="00343E33">
              <w:rPr>
                <w:rFonts w:ascii="Times New Roman" w:hAnsi="Times New Roman" w:cs="Times New Roman"/>
                <w:b/>
                <w:sz w:val="24"/>
                <w:szCs w:val="24"/>
              </w:rPr>
              <w:t>Сумма по всем ЗВ</w:t>
            </w:r>
          </w:p>
        </w:tc>
        <w:tc>
          <w:tcPr>
            <w:tcW w:w="1701"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5,7339</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98</w:t>
            </w:r>
          </w:p>
        </w:tc>
      </w:tr>
      <w:tr w:rsidR="00706BB5" w:rsidRPr="00343E33" w:rsidTr="007259E0">
        <w:trPr>
          <w:trHeight w:val="1095"/>
        </w:trPr>
        <w:tc>
          <w:tcPr>
            <w:tcW w:w="740"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8</w:t>
            </w:r>
          </w:p>
        </w:tc>
        <w:tc>
          <w:tcPr>
            <w:tcW w:w="4520" w:type="dxa"/>
            <w:shd w:val="clear" w:color="auto" w:fill="auto"/>
            <w:vAlign w:val="center"/>
          </w:tcPr>
          <w:p w:rsidR="00706BB5" w:rsidRPr="00343E33" w:rsidRDefault="00706BB5" w:rsidP="00343E33">
            <w:pPr>
              <w:spacing w:after="0" w:line="240" w:lineRule="auto"/>
              <w:jc w:val="center"/>
              <w:rPr>
                <w:rFonts w:ascii="Times New Roman" w:hAnsi="Times New Roman" w:cs="Times New Roman"/>
                <w:color w:val="000000"/>
                <w:sz w:val="24"/>
                <w:szCs w:val="24"/>
              </w:rPr>
            </w:pPr>
            <w:r w:rsidRPr="00343E33">
              <w:rPr>
                <w:rFonts w:ascii="Times New Roman" w:hAnsi="Times New Roman" w:cs="Times New Roman"/>
                <w:color w:val="000000"/>
                <w:sz w:val="24"/>
                <w:szCs w:val="24"/>
              </w:rPr>
              <w:t>Комбинированный подход, то есть использование одновременно несколько из выше перечисленных схем</w:t>
            </w:r>
          </w:p>
        </w:tc>
        <w:tc>
          <w:tcPr>
            <w:tcW w:w="1843" w:type="dxa"/>
            <w:shd w:val="clear" w:color="auto" w:fill="auto"/>
            <w:vAlign w:val="center"/>
          </w:tcPr>
          <w:p w:rsidR="00706BB5" w:rsidRPr="00343E33" w:rsidRDefault="00706BB5" w:rsidP="002D7AB4">
            <w:pPr>
              <w:spacing w:after="0" w:line="240" w:lineRule="auto"/>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Сценарии №</w:t>
            </w:r>
            <w:r w:rsidR="002D7AB4">
              <w:rPr>
                <w:rFonts w:ascii="Times New Roman" w:hAnsi="Times New Roman" w:cs="Times New Roman"/>
                <w:b/>
                <w:color w:val="000000"/>
                <w:sz w:val="24"/>
                <w:szCs w:val="24"/>
              </w:rPr>
              <w:t>4</w:t>
            </w:r>
            <w:r w:rsidRPr="00343E33">
              <w:rPr>
                <w:rFonts w:ascii="Times New Roman" w:hAnsi="Times New Roman" w:cs="Times New Roman"/>
                <w:b/>
                <w:color w:val="000000"/>
                <w:sz w:val="24"/>
                <w:szCs w:val="24"/>
              </w:rPr>
              <w:t>+№7.</w:t>
            </w:r>
          </w:p>
        </w:tc>
        <w:tc>
          <w:tcPr>
            <w:tcW w:w="1701"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5,8510</w:t>
            </w:r>
          </w:p>
        </w:tc>
        <w:tc>
          <w:tcPr>
            <w:tcW w:w="1276" w:type="dxa"/>
            <w:vAlign w:val="center"/>
          </w:tcPr>
          <w:p w:rsidR="00706BB5" w:rsidRPr="00343E33" w:rsidRDefault="00706BB5" w:rsidP="00343E33">
            <w:pPr>
              <w:spacing w:after="0" w:line="100" w:lineRule="atLeast"/>
              <w:jc w:val="center"/>
              <w:rPr>
                <w:rFonts w:ascii="Times New Roman" w:hAnsi="Times New Roman" w:cs="Times New Roman"/>
                <w:b/>
                <w:color w:val="000000"/>
                <w:sz w:val="24"/>
                <w:szCs w:val="24"/>
              </w:rPr>
            </w:pPr>
            <w:r w:rsidRPr="00343E33">
              <w:rPr>
                <w:rFonts w:ascii="Times New Roman" w:hAnsi="Times New Roman" w:cs="Times New Roman"/>
                <w:b/>
                <w:color w:val="000000"/>
                <w:sz w:val="24"/>
                <w:szCs w:val="24"/>
              </w:rPr>
              <w:t>100</w:t>
            </w:r>
          </w:p>
        </w:tc>
      </w:tr>
    </w:tbl>
    <w:p w:rsidR="00A85990" w:rsidRDefault="00A85990" w:rsidP="000B3290">
      <w:pPr>
        <w:spacing w:after="0" w:line="100" w:lineRule="atLeast"/>
        <w:jc w:val="center"/>
        <w:rPr>
          <w:rFonts w:ascii="Times New Roman" w:hAnsi="Times New Roman" w:cs="Times New Roman"/>
          <w:b/>
          <w:sz w:val="28"/>
          <w:szCs w:val="28"/>
        </w:rPr>
      </w:pPr>
    </w:p>
    <w:p w:rsidR="0037359D" w:rsidRDefault="0037359D" w:rsidP="0037359D">
      <w:pPr>
        <w:suppressAutoHyphens w:val="0"/>
        <w:spacing w:after="0" w:line="240" w:lineRule="auto"/>
        <w:ind w:firstLine="709"/>
        <w:jc w:val="both"/>
        <w:rPr>
          <w:rFonts w:ascii="Times New Roman" w:eastAsiaTheme="minorHAnsi" w:hAnsi="Times New Roman" w:cs="Times New Roman"/>
          <w:b/>
          <w:sz w:val="28"/>
          <w:szCs w:val="28"/>
          <w:lang w:eastAsia="en-US"/>
        </w:rPr>
      </w:pPr>
    </w:p>
    <w:p w:rsidR="0037359D" w:rsidRPr="005B6BEB" w:rsidRDefault="0037359D" w:rsidP="0037359D">
      <w:pPr>
        <w:suppressAutoHyphens w:val="0"/>
        <w:spacing w:after="0" w:line="240" w:lineRule="auto"/>
        <w:ind w:firstLine="709"/>
        <w:jc w:val="both"/>
        <w:rPr>
          <w:rFonts w:ascii="Times New Roman" w:eastAsiaTheme="minorHAnsi" w:hAnsi="Times New Roman" w:cs="Times New Roman"/>
          <w:b/>
          <w:sz w:val="28"/>
          <w:szCs w:val="28"/>
          <w:lang w:eastAsia="en-US"/>
        </w:rPr>
      </w:pPr>
      <w:r w:rsidRPr="005B6BEB">
        <w:rPr>
          <w:rFonts w:ascii="Times New Roman" w:eastAsiaTheme="minorHAnsi" w:hAnsi="Times New Roman" w:cs="Times New Roman"/>
          <w:b/>
          <w:sz w:val="28"/>
          <w:szCs w:val="28"/>
          <w:lang w:eastAsia="en-US"/>
        </w:rPr>
        <w:t>Пояснение к графе 4.</w:t>
      </w:r>
    </w:p>
    <w:p w:rsidR="0037359D" w:rsidRPr="005B6BEB" w:rsidRDefault="0037359D" w:rsidP="0037359D">
      <w:pPr>
        <w:suppressAutoHyphens w:val="0"/>
        <w:spacing w:after="0" w:line="240" w:lineRule="auto"/>
        <w:ind w:firstLine="709"/>
        <w:jc w:val="both"/>
        <w:rPr>
          <w:rFonts w:ascii="Times New Roman" w:eastAsiaTheme="minorHAnsi" w:hAnsi="Times New Roman" w:cs="Times New Roman"/>
          <w:sz w:val="28"/>
          <w:szCs w:val="28"/>
          <w:lang w:eastAsia="en-US"/>
        </w:rPr>
      </w:pPr>
      <w:r w:rsidRPr="005B6BEB">
        <w:rPr>
          <w:rFonts w:ascii="Times New Roman" w:eastAsia="Times New Roman" w:hAnsi="Times New Roman" w:cs="Times New Roman"/>
          <w:color w:val="000000"/>
          <w:sz w:val="28"/>
          <w:szCs w:val="28"/>
          <w:lang w:eastAsia="ru-RU"/>
        </w:rPr>
        <w:t>Величина снижения диффузного загрязнения в % - это величина снижения диффузного загрязнения в тыс. т из графы 3, выраженная в % относительно объема диффузного стока в настоящее время.</w:t>
      </w:r>
    </w:p>
    <w:p w:rsidR="00A85990" w:rsidRDefault="00A85990" w:rsidP="000B3290">
      <w:pPr>
        <w:spacing w:after="0" w:line="100" w:lineRule="atLeast"/>
        <w:jc w:val="center"/>
        <w:rPr>
          <w:rFonts w:ascii="Times New Roman" w:hAnsi="Times New Roman" w:cs="Times New Roman"/>
          <w:b/>
          <w:sz w:val="28"/>
          <w:szCs w:val="28"/>
        </w:rPr>
      </w:pPr>
    </w:p>
    <w:p w:rsidR="00A85990" w:rsidRDefault="00A85990" w:rsidP="000B3290">
      <w:pPr>
        <w:spacing w:after="0" w:line="100" w:lineRule="atLeast"/>
        <w:jc w:val="center"/>
        <w:rPr>
          <w:rFonts w:ascii="Times New Roman" w:hAnsi="Times New Roman" w:cs="Times New Roman"/>
          <w:b/>
          <w:sz w:val="28"/>
          <w:szCs w:val="28"/>
        </w:rPr>
      </w:pPr>
    </w:p>
    <w:p w:rsidR="0037359D" w:rsidRDefault="0037359D" w:rsidP="0037359D">
      <w:pPr>
        <w:suppressAutoHyphens w:val="0"/>
        <w:spacing w:after="0" w:line="240" w:lineRule="auto"/>
        <w:ind w:firstLine="709"/>
        <w:jc w:val="both"/>
        <w:rPr>
          <w:rFonts w:ascii="Times New Roman" w:eastAsiaTheme="minorHAnsi" w:hAnsi="Times New Roman" w:cs="Times New Roman"/>
          <w:b/>
          <w:sz w:val="28"/>
          <w:szCs w:val="28"/>
          <w:lang w:eastAsia="en-US"/>
        </w:rPr>
      </w:pPr>
      <w:r w:rsidRPr="005B6BEB">
        <w:rPr>
          <w:rFonts w:ascii="Times New Roman" w:eastAsiaTheme="minorHAnsi" w:hAnsi="Times New Roman" w:cs="Times New Roman"/>
          <w:b/>
          <w:sz w:val="28"/>
          <w:szCs w:val="28"/>
          <w:lang w:eastAsia="en-US"/>
        </w:rPr>
        <w:t xml:space="preserve">Пояснение к графе </w:t>
      </w:r>
      <w:r>
        <w:rPr>
          <w:rFonts w:ascii="Times New Roman" w:eastAsiaTheme="minorHAnsi" w:hAnsi="Times New Roman" w:cs="Times New Roman"/>
          <w:b/>
          <w:sz w:val="28"/>
          <w:szCs w:val="28"/>
          <w:lang w:eastAsia="en-US"/>
        </w:rPr>
        <w:t>5</w:t>
      </w:r>
      <w:r w:rsidRPr="005B6BEB">
        <w:rPr>
          <w:rFonts w:ascii="Times New Roman" w:eastAsiaTheme="minorHAnsi" w:hAnsi="Times New Roman" w:cs="Times New Roman"/>
          <w:b/>
          <w:sz w:val="28"/>
          <w:szCs w:val="28"/>
          <w:lang w:eastAsia="en-US"/>
        </w:rPr>
        <w:t>.</w:t>
      </w:r>
    </w:p>
    <w:p w:rsidR="00AD5A7E" w:rsidRPr="005B6BEB" w:rsidRDefault="00AD5A7E" w:rsidP="0037359D">
      <w:pPr>
        <w:suppressAutoHyphens w:val="0"/>
        <w:spacing w:after="0" w:line="240" w:lineRule="auto"/>
        <w:ind w:firstLine="709"/>
        <w:jc w:val="both"/>
        <w:rPr>
          <w:rFonts w:ascii="Times New Roman" w:eastAsiaTheme="minorHAnsi" w:hAnsi="Times New Roman" w:cs="Times New Roman"/>
          <w:b/>
          <w:sz w:val="28"/>
          <w:szCs w:val="28"/>
          <w:lang w:eastAsia="en-US"/>
        </w:rPr>
      </w:pPr>
    </w:p>
    <w:p w:rsidR="0037359D" w:rsidRPr="0037359D" w:rsidRDefault="0037359D" w:rsidP="00AD5A7E">
      <w:pPr>
        <w:suppressAutoHyphens w:val="0"/>
        <w:spacing w:after="0" w:line="240" w:lineRule="auto"/>
        <w:jc w:val="both"/>
        <w:rPr>
          <w:rFonts w:ascii="Times New Roman" w:eastAsia="Times New Roman" w:hAnsi="Times New Roman" w:cs="Times New Roman"/>
          <w:color w:val="22272F"/>
          <w:sz w:val="28"/>
          <w:szCs w:val="28"/>
          <w:lang w:eastAsia="ru-RU"/>
        </w:rPr>
      </w:pPr>
      <w:r w:rsidRPr="0037359D">
        <w:rPr>
          <w:rFonts w:ascii="Times New Roman" w:eastAsia="Times New Roman" w:hAnsi="Times New Roman" w:cs="Times New Roman"/>
          <w:color w:val="22272F"/>
          <w:sz w:val="28"/>
          <w:szCs w:val="28"/>
          <w:lang w:eastAsia="ru-RU"/>
        </w:rPr>
        <w:t xml:space="preserve">Согласно Методике исчисления размера вреда, причиненного водным объектам вследствие нарушения водного законодательства (утв. </w:t>
      </w:r>
      <w:hyperlink r:id="rId4" w:history="1">
        <w:r w:rsidRPr="0037359D">
          <w:rPr>
            <w:rFonts w:ascii="Times New Roman" w:eastAsia="Times New Roman" w:hAnsi="Times New Roman" w:cs="Times New Roman"/>
            <w:color w:val="22272F"/>
            <w:sz w:val="28"/>
            <w:szCs w:val="28"/>
            <w:lang w:eastAsia="ru-RU"/>
          </w:rPr>
          <w:t>приказом</w:t>
        </w:r>
      </w:hyperlink>
      <w:r w:rsidRPr="0037359D">
        <w:rPr>
          <w:rFonts w:ascii="Times New Roman" w:eastAsia="Times New Roman" w:hAnsi="Times New Roman" w:cs="Times New Roman"/>
          <w:color w:val="22272F"/>
          <w:sz w:val="28"/>
          <w:szCs w:val="28"/>
          <w:lang w:eastAsia="ru-RU"/>
        </w:rPr>
        <w:t xml:space="preserve"> Минприроды России от 13 апреля 2009 г. N 87) расчет п</w:t>
      </w:r>
      <w:r w:rsidRPr="0037359D">
        <w:rPr>
          <w:rFonts w:ascii="Times New Roman" w:eastAsia="Times New Roman" w:hAnsi="Times New Roman" w:cs="Times New Roman"/>
          <w:color w:val="000000"/>
          <w:sz w:val="28"/>
          <w:szCs w:val="28"/>
          <w:lang w:eastAsia="ru-RU"/>
        </w:rPr>
        <w:t>редотвращенного ущерба</w:t>
      </w:r>
      <w:r w:rsidRPr="0037359D">
        <w:rPr>
          <w:rFonts w:ascii="Times New Roman" w:eastAsia="Times New Roman" w:hAnsi="Times New Roman" w:cs="Times New Roman"/>
          <w:color w:val="22272F"/>
          <w:sz w:val="28"/>
          <w:szCs w:val="28"/>
          <w:lang w:eastAsia="ru-RU"/>
        </w:rPr>
        <w:t xml:space="preserve"> производится по формуле:</w:t>
      </w:r>
    </w:p>
    <w:p w:rsidR="0037359D" w:rsidRPr="0037359D" w:rsidRDefault="0037359D" w:rsidP="00AD5A7E">
      <w:pPr>
        <w:suppressAutoHyphens w:val="0"/>
        <w:spacing w:after="0" w:line="240" w:lineRule="auto"/>
        <w:jc w:val="center"/>
        <w:rPr>
          <w:rFonts w:ascii="Times New Roman" w:eastAsia="Times New Roman" w:hAnsi="Times New Roman" w:cs="Times New Roman"/>
          <w:color w:val="22272F"/>
          <w:sz w:val="28"/>
          <w:szCs w:val="28"/>
          <w:lang w:eastAsia="ru-RU"/>
        </w:rPr>
      </w:pPr>
      <w:r w:rsidRPr="0037359D">
        <w:rPr>
          <w:rFonts w:ascii="Times New Roman" w:eastAsia="Times New Roman" w:hAnsi="Times New Roman" w:cs="Times New Roman"/>
          <w:color w:val="22272F"/>
          <w:sz w:val="28"/>
          <w:szCs w:val="28"/>
          <w:lang w:val="en-US" w:eastAsia="ru-RU"/>
        </w:rPr>
        <w:t>Y</w:t>
      </w:r>
      <w:r w:rsidRPr="0037359D">
        <w:rPr>
          <w:rFonts w:ascii="Times New Roman" w:eastAsia="Times New Roman" w:hAnsi="Times New Roman" w:cs="Times New Roman"/>
          <w:color w:val="22272F"/>
          <w:sz w:val="28"/>
          <w:szCs w:val="28"/>
          <w:lang w:eastAsia="ru-RU"/>
        </w:rPr>
        <w:t xml:space="preserve"> = </w:t>
      </w:r>
      <w:r w:rsidRPr="0037359D">
        <w:rPr>
          <w:rFonts w:ascii="Times New Roman" w:eastAsia="Times New Roman" w:hAnsi="Times New Roman" w:cs="Times New Roman"/>
          <w:color w:val="22272F"/>
          <w:sz w:val="28"/>
          <w:szCs w:val="28"/>
          <w:lang w:val="en-US" w:eastAsia="ru-RU"/>
        </w:rPr>
        <w:t>K</w:t>
      </w:r>
      <w:proofErr w:type="spellStart"/>
      <w:r w:rsidRPr="0037359D">
        <w:rPr>
          <w:rFonts w:ascii="Times New Roman" w:eastAsia="Times New Roman" w:hAnsi="Times New Roman" w:cs="Times New Roman"/>
          <w:color w:val="22272F"/>
          <w:sz w:val="28"/>
          <w:szCs w:val="28"/>
          <w:lang w:eastAsia="ru-RU"/>
        </w:rPr>
        <w:t>вг×Кв×Кин×ΣН</w:t>
      </w:r>
      <w:r w:rsidRPr="0037359D">
        <w:rPr>
          <w:rFonts w:ascii="Times New Roman" w:eastAsia="Times New Roman" w:hAnsi="Times New Roman" w:cs="Times New Roman"/>
          <w:color w:val="22272F"/>
          <w:sz w:val="28"/>
          <w:szCs w:val="28"/>
          <w:lang w:val="en-US" w:eastAsia="ru-RU"/>
        </w:rPr>
        <w:t>i</w:t>
      </w:r>
      <w:proofErr w:type="spellEnd"/>
      <w:r w:rsidRPr="0037359D">
        <w:rPr>
          <w:rFonts w:ascii="Times New Roman" w:eastAsia="Times New Roman" w:hAnsi="Times New Roman" w:cs="Times New Roman"/>
          <w:color w:val="22272F"/>
          <w:sz w:val="28"/>
          <w:szCs w:val="28"/>
          <w:lang w:eastAsia="ru-RU"/>
        </w:rPr>
        <w:t>×М</w:t>
      </w:r>
      <w:proofErr w:type="spellStart"/>
      <w:r w:rsidRPr="0037359D">
        <w:rPr>
          <w:rFonts w:ascii="Times New Roman" w:eastAsia="Times New Roman" w:hAnsi="Times New Roman" w:cs="Times New Roman"/>
          <w:color w:val="22272F"/>
          <w:sz w:val="28"/>
          <w:szCs w:val="28"/>
          <w:lang w:val="en-US" w:eastAsia="ru-RU"/>
        </w:rPr>
        <w:t>i</w:t>
      </w:r>
      <w:proofErr w:type="spellEnd"/>
      <w:r w:rsidRPr="0037359D">
        <w:rPr>
          <w:rFonts w:ascii="Times New Roman" w:eastAsia="Times New Roman" w:hAnsi="Times New Roman" w:cs="Times New Roman"/>
          <w:color w:val="22272F"/>
          <w:sz w:val="28"/>
          <w:szCs w:val="28"/>
          <w:lang w:eastAsia="ru-RU"/>
        </w:rPr>
        <w:t>×</w:t>
      </w:r>
      <w:proofErr w:type="spellStart"/>
      <w:r w:rsidRPr="0037359D">
        <w:rPr>
          <w:rFonts w:ascii="Times New Roman" w:eastAsia="Times New Roman" w:hAnsi="Times New Roman" w:cs="Times New Roman"/>
          <w:color w:val="22272F"/>
          <w:sz w:val="28"/>
          <w:szCs w:val="28"/>
          <w:lang w:eastAsia="ru-RU"/>
        </w:rPr>
        <w:t>Киз</w:t>
      </w:r>
      <w:proofErr w:type="spellEnd"/>
      <w:r w:rsidRPr="0037359D">
        <w:rPr>
          <w:rFonts w:ascii="Times New Roman" w:eastAsia="Times New Roman" w:hAnsi="Times New Roman" w:cs="Times New Roman"/>
          <w:color w:val="22272F"/>
          <w:sz w:val="28"/>
          <w:szCs w:val="28"/>
          <w:lang w:eastAsia="ru-RU"/>
        </w:rPr>
        <w:t xml:space="preserve">, </w:t>
      </w:r>
    </w:p>
    <w:p w:rsidR="0037359D" w:rsidRPr="0037359D" w:rsidRDefault="0037359D" w:rsidP="00AD5A7E">
      <w:pPr>
        <w:suppressAutoHyphens w:val="0"/>
        <w:spacing w:after="0" w:line="240" w:lineRule="auto"/>
        <w:jc w:val="both"/>
        <w:rPr>
          <w:rFonts w:ascii="Times New Roman" w:eastAsia="Times New Roman" w:hAnsi="Times New Roman" w:cs="Times New Roman"/>
          <w:color w:val="22272F"/>
          <w:sz w:val="28"/>
          <w:szCs w:val="28"/>
          <w:lang w:eastAsia="ru-RU"/>
        </w:rPr>
      </w:pPr>
      <w:r w:rsidRPr="0037359D">
        <w:rPr>
          <w:rFonts w:ascii="Times New Roman" w:eastAsia="Times New Roman" w:hAnsi="Times New Roman" w:cs="Times New Roman"/>
          <w:color w:val="22272F"/>
          <w:sz w:val="28"/>
          <w:szCs w:val="28"/>
          <w:lang w:eastAsia="ru-RU"/>
        </w:rPr>
        <w:t>где: У - размер вреда, тыс. руб.;</w:t>
      </w:r>
    </w:p>
    <w:p w:rsidR="0037359D" w:rsidRPr="0037359D" w:rsidRDefault="0037359D" w:rsidP="00AD5A7E">
      <w:pPr>
        <w:suppressAutoHyphens w:val="0"/>
        <w:spacing w:after="0" w:line="240" w:lineRule="auto"/>
        <w:jc w:val="both"/>
        <w:rPr>
          <w:rFonts w:ascii="Times New Roman" w:eastAsia="Times New Roman" w:hAnsi="Times New Roman" w:cs="Times New Roman"/>
          <w:color w:val="22272F"/>
          <w:sz w:val="28"/>
          <w:szCs w:val="28"/>
          <w:lang w:eastAsia="ru-RU"/>
        </w:rPr>
      </w:pPr>
      <w:proofErr w:type="spellStart"/>
      <w:r w:rsidRPr="0037359D">
        <w:rPr>
          <w:rFonts w:ascii="Times New Roman" w:eastAsia="Times New Roman" w:hAnsi="Times New Roman" w:cs="Times New Roman"/>
          <w:color w:val="0070C0"/>
          <w:sz w:val="28"/>
          <w:szCs w:val="28"/>
          <w:u w:val="single"/>
          <w:lang w:eastAsia="ru-RU"/>
        </w:rPr>
        <w:t>Квг</w:t>
      </w:r>
      <w:proofErr w:type="spellEnd"/>
      <w:r w:rsidRPr="0037359D">
        <w:rPr>
          <w:rFonts w:ascii="Times New Roman" w:eastAsia="Times New Roman" w:hAnsi="Times New Roman" w:cs="Times New Roman"/>
          <w:color w:val="22272F"/>
          <w:sz w:val="28"/>
          <w:szCs w:val="28"/>
          <w:lang w:eastAsia="ru-RU"/>
        </w:rPr>
        <w:t xml:space="preserve"> - коэффициент, учитывающий природно-климатические условия в зависимости от времени года, определяется в соответствии с </w:t>
      </w:r>
      <w:hyperlink r:id="rId5" w:anchor="/document/12167365/entry/11001" w:history="1">
        <w:r w:rsidRPr="0037359D">
          <w:rPr>
            <w:rFonts w:ascii="Times New Roman" w:eastAsia="Times New Roman" w:hAnsi="Times New Roman" w:cs="Times New Roman"/>
            <w:color w:val="551A8B"/>
            <w:sz w:val="28"/>
            <w:szCs w:val="28"/>
            <w:u w:val="single"/>
            <w:lang w:eastAsia="ru-RU"/>
          </w:rPr>
          <w:t>таблицей 1</w:t>
        </w:r>
      </w:hyperlink>
      <w:r w:rsidRPr="0037359D">
        <w:rPr>
          <w:rFonts w:ascii="Times New Roman" w:eastAsia="Times New Roman" w:hAnsi="Times New Roman" w:cs="Times New Roman"/>
          <w:color w:val="22272F"/>
          <w:sz w:val="28"/>
          <w:szCs w:val="28"/>
          <w:lang w:eastAsia="ru-RU"/>
        </w:rPr>
        <w:t> приложения 1 к настоящей Методике;</w:t>
      </w:r>
    </w:p>
    <w:p w:rsidR="0037359D" w:rsidRPr="0037359D" w:rsidRDefault="0037359D" w:rsidP="00AD5A7E">
      <w:pPr>
        <w:shd w:val="clear" w:color="auto" w:fill="FFFFFF"/>
        <w:suppressAutoHyphens w:val="0"/>
        <w:spacing w:after="0" w:line="240" w:lineRule="auto"/>
        <w:jc w:val="both"/>
        <w:rPr>
          <w:rFonts w:ascii="Times New Roman" w:eastAsia="Times New Roman" w:hAnsi="Times New Roman" w:cs="Times New Roman"/>
          <w:color w:val="22272F"/>
          <w:sz w:val="28"/>
          <w:szCs w:val="28"/>
          <w:lang w:eastAsia="ru-RU"/>
        </w:rPr>
      </w:pPr>
      <w:proofErr w:type="spellStart"/>
      <w:r w:rsidRPr="0037359D">
        <w:rPr>
          <w:rFonts w:ascii="Times New Roman" w:eastAsia="Times New Roman" w:hAnsi="Times New Roman" w:cs="Times New Roman"/>
          <w:color w:val="0070C0"/>
          <w:sz w:val="28"/>
          <w:szCs w:val="28"/>
          <w:u w:val="single"/>
          <w:lang w:eastAsia="ru-RU"/>
        </w:rPr>
        <w:t>Кв</w:t>
      </w:r>
      <w:proofErr w:type="spellEnd"/>
      <w:r w:rsidRPr="0037359D">
        <w:rPr>
          <w:rFonts w:ascii="Times New Roman" w:eastAsia="Times New Roman" w:hAnsi="Times New Roman" w:cs="Times New Roman"/>
          <w:color w:val="22272F"/>
          <w:sz w:val="28"/>
          <w:szCs w:val="28"/>
          <w:lang w:eastAsia="ru-RU"/>
        </w:rPr>
        <w:t xml:space="preserve"> - коэффициент, учитывающий экологические факторы (состояние водных объектов), определяется в соответствии с </w:t>
      </w:r>
      <w:hyperlink r:id="rId6" w:anchor="/document/12167365/entry/11002" w:history="1">
        <w:r w:rsidRPr="0037359D">
          <w:rPr>
            <w:rFonts w:ascii="Times New Roman" w:eastAsia="Times New Roman" w:hAnsi="Times New Roman" w:cs="Times New Roman"/>
            <w:color w:val="551A8B"/>
            <w:sz w:val="28"/>
            <w:szCs w:val="28"/>
            <w:u w:val="single"/>
            <w:lang w:eastAsia="ru-RU"/>
          </w:rPr>
          <w:t>таблицей 2</w:t>
        </w:r>
      </w:hyperlink>
      <w:r w:rsidRPr="0037359D">
        <w:rPr>
          <w:rFonts w:ascii="Times New Roman" w:eastAsia="Times New Roman" w:hAnsi="Times New Roman" w:cs="Times New Roman"/>
          <w:color w:val="22272F"/>
          <w:sz w:val="28"/>
          <w:szCs w:val="28"/>
          <w:lang w:eastAsia="ru-RU"/>
        </w:rPr>
        <w:t> приложения 1 к настоящей Методике;</w:t>
      </w:r>
    </w:p>
    <w:p w:rsidR="0037359D" w:rsidRPr="0037359D" w:rsidRDefault="0037359D" w:rsidP="00AD5A7E">
      <w:pPr>
        <w:shd w:val="clear" w:color="auto" w:fill="FFFFFF"/>
        <w:suppressAutoHyphens w:val="0"/>
        <w:spacing w:after="0" w:line="240" w:lineRule="auto"/>
        <w:jc w:val="both"/>
        <w:rPr>
          <w:rFonts w:ascii="Times New Roman" w:eastAsia="Times New Roman" w:hAnsi="Times New Roman" w:cs="Times New Roman"/>
          <w:color w:val="22272F"/>
          <w:sz w:val="28"/>
          <w:szCs w:val="28"/>
          <w:lang w:eastAsia="ru-RU"/>
        </w:rPr>
      </w:pPr>
      <w:proofErr w:type="spellStart"/>
      <w:r w:rsidRPr="0037359D">
        <w:rPr>
          <w:rFonts w:ascii="Times New Roman" w:eastAsia="Times New Roman" w:hAnsi="Times New Roman" w:cs="Times New Roman"/>
          <w:color w:val="0070C0"/>
          <w:sz w:val="28"/>
          <w:szCs w:val="28"/>
          <w:u w:val="single"/>
          <w:lang w:eastAsia="ru-RU"/>
        </w:rPr>
        <w:t>Кин</w:t>
      </w:r>
      <w:proofErr w:type="spellEnd"/>
      <w:r w:rsidRPr="0037359D">
        <w:rPr>
          <w:rFonts w:ascii="Times New Roman" w:eastAsia="Times New Roman" w:hAnsi="Times New Roman" w:cs="Times New Roman"/>
          <w:color w:val="22272F"/>
          <w:sz w:val="28"/>
          <w:szCs w:val="28"/>
          <w:lang w:eastAsia="ru-RU"/>
        </w:rPr>
        <w:t xml:space="preserve"> - коэффициент индексации, учитывающий инфляционную составляющую экономического развития, определяется в соответствии с </w:t>
      </w:r>
      <w:hyperlink r:id="rId7" w:anchor="/document/12167365/entry/1111" w:history="1">
        <w:r w:rsidRPr="0037359D">
          <w:rPr>
            <w:rFonts w:ascii="Times New Roman" w:eastAsia="Times New Roman" w:hAnsi="Times New Roman" w:cs="Times New Roman"/>
            <w:color w:val="551A8B"/>
            <w:sz w:val="28"/>
            <w:szCs w:val="28"/>
            <w:u w:val="single"/>
            <w:lang w:eastAsia="ru-RU"/>
          </w:rPr>
          <w:t>п. 11.1</w:t>
        </w:r>
      </w:hyperlink>
      <w:r w:rsidRPr="0037359D">
        <w:rPr>
          <w:rFonts w:ascii="Times New Roman" w:eastAsia="Times New Roman" w:hAnsi="Times New Roman" w:cs="Times New Roman"/>
          <w:color w:val="22272F"/>
          <w:sz w:val="28"/>
          <w:szCs w:val="28"/>
          <w:lang w:eastAsia="ru-RU"/>
        </w:rPr>
        <w:t> настоящей Методики;</w:t>
      </w:r>
    </w:p>
    <w:p w:rsidR="0037359D" w:rsidRPr="0037359D" w:rsidRDefault="0037359D" w:rsidP="00AD5A7E">
      <w:pPr>
        <w:shd w:val="clear" w:color="auto" w:fill="FFFFFF"/>
        <w:suppressAutoHyphens w:val="0"/>
        <w:spacing w:after="0" w:line="240" w:lineRule="auto"/>
        <w:jc w:val="both"/>
        <w:rPr>
          <w:rFonts w:ascii="Times New Roman" w:eastAsia="Times New Roman" w:hAnsi="Times New Roman" w:cs="Times New Roman"/>
          <w:color w:val="22272F"/>
          <w:sz w:val="28"/>
          <w:szCs w:val="28"/>
          <w:lang w:eastAsia="ru-RU"/>
        </w:rPr>
      </w:pPr>
      <w:r w:rsidRPr="0037359D">
        <w:rPr>
          <w:rFonts w:ascii="Times New Roman" w:eastAsia="Times New Roman" w:hAnsi="Times New Roman" w:cs="Times New Roman"/>
          <w:color w:val="0070C0"/>
          <w:sz w:val="28"/>
          <w:szCs w:val="28"/>
          <w:u w:val="single"/>
          <w:lang w:eastAsia="ru-RU"/>
        </w:rPr>
        <w:t>Н</w:t>
      </w:r>
      <w:proofErr w:type="spellStart"/>
      <w:r w:rsidRPr="0037359D">
        <w:rPr>
          <w:rFonts w:ascii="Times New Roman" w:eastAsia="Times New Roman" w:hAnsi="Times New Roman" w:cs="Times New Roman"/>
          <w:color w:val="0070C0"/>
          <w:sz w:val="28"/>
          <w:szCs w:val="28"/>
          <w:u w:val="single"/>
          <w:lang w:val="en-US" w:eastAsia="ru-RU"/>
        </w:rPr>
        <w:t>i</w:t>
      </w:r>
      <w:proofErr w:type="spellEnd"/>
      <w:r w:rsidRPr="0037359D">
        <w:rPr>
          <w:rFonts w:ascii="Times New Roman" w:eastAsia="Times New Roman" w:hAnsi="Times New Roman" w:cs="Times New Roman"/>
          <w:color w:val="22272F"/>
          <w:sz w:val="28"/>
          <w:szCs w:val="28"/>
          <w:lang w:eastAsia="ru-RU"/>
        </w:rPr>
        <w:t xml:space="preserve"> - таксы для исчисления размера вреда от сброса i-</w:t>
      </w:r>
      <w:proofErr w:type="spellStart"/>
      <w:r w:rsidRPr="0037359D">
        <w:rPr>
          <w:rFonts w:ascii="Times New Roman" w:eastAsia="Times New Roman" w:hAnsi="Times New Roman" w:cs="Times New Roman"/>
          <w:color w:val="22272F"/>
          <w:sz w:val="28"/>
          <w:szCs w:val="28"/>
          <w:lang w:eastAsia="ru-RU"/>
        </w:rPr>
        <w:t>го</w:t>
      </w:r>
      <w:proofErr w:type="spellEnd"/>
      <w:r w:rsidRPr="0037359D">
        <w:rPr>
          <w:rFonts w:ascii="Times New Roman" w:eastAsia="Times New Roman" w:hAnsi="Times New Roman" w:cs="Times New Roman"/>
          <w:color w:val="22272F"/>
          <w:sz w:val="28"/>
          <w:szCs w:val="28"/>
          <w:lang w:eastAsia="ru-RU"/>
        </w:rPr>
        <w:t xml:space="preserve"> вредного (загрязняющего) вещества в водные объекты определяются в соответствии с </w:t>
      </w:r>
      <w:hyperlink r:id="rId8" w:anchor="/document/12167365/entry/11003" w:history="1">
        <w:r w:rsidRPr="0037359D">
          <w:rPr>
            <w:rFonts w:ascii="Times New Roman" w:eastAsia="Times New Roman" w:hAnsi="Times New Roman" w:cs="Times New Roman"/>
            <w:color w:val="551A8B"/>
            <w:sz w:val="28"/>
            <w:szCs w:val="28"/>
            <w:u w:val="single"/>
            <w:lang w:eastAsia="ru-RU"/>
          </w:rPr>
          <w:t>таблицей 3</w:t>
        </w:r>
      </w:hyperlink>
      <w:r w:rsidRPr="0037359D">
        <w:rPr>
          <w:rFonts w:ascii="Times New Roman" w:eastAsia="Times New Roman" w:hAnsi="Times New Roman" w:cs="Times New Roman"/>
          <w:color w:val="22272F"/>
          <w:sz w:val="28"/>
          <w:szCs w:val="28"/>
          <w:lang w:eastAsia="ru-RU"/>
        </w:rPr>
        <w:t> приложения 1 к настоящей Методике, тыс. руб./т;</w:t>
      </w:r>
    </w:p>
    <w:p w:rsidR="0037359D" w:rsidRPr="0037359D" w:rsidRDefault="0037359D" w:rsidP="00AD5A7E">
      <w:pPr>
        <w:shd w:val="clear" w:color="auto" w:fill="FFFFFF"/>
        <w:suppressAutoHyphens w:val="0"/>
        <w:spacing w:after="0" w:line="240" w:lineRule="auto"/>
        <w:jc w:val="both"/>
        <w:rPr>
          <w:rFonts w:ascii="Times New Roman" w:eastAsia="Times New Roman" w:hAnsi="Times New Roman" w:cs="Times New Roman"/>
          <w:color w:val="22272F"/>
          <w:sz w:val="28"/>
          <w:szCs w:val="28"/>
          <w:lang w:eastAsia="ru-RU"/>
        </w:rPr>
      </w:pPr>
      <w:r w:rsidRPr="0037359D">
        <w:rPr>
          <w:rFonts w:ascii="Times New Roman" w:eastAsia="Times New Roman" w:hAnsi="Times New Roman" w:cs="Times New Roman"/>
          <w:color w:val="0070C0"/>
          <w:sz w:val="28"/>
          <w:szCs w:val="28"/>
          <w:u w:val="single"/>
          <w:lang w:eastAsia="ru-RU"/>
        </w:rPr>
        <w:t>М</w:t>
      </w:r>
      <w:proofErr w:type="spellStart"/>
      <w:r w:rsidRPr="0037359D">
        <w:rPr>
          <w:rFonts w:ascii="Times New Roman" w:eastAsia="Times New Roman" w:hAnsi="Times New Roman" w:cs="Times New Roman"/>
          <w:color w:val="0070C0"/>
          <w:sz w:val="28"/>
          <w:szCs w:val="28"/>
          <w:u w:val="single"/>
          <w:lang w:val="en-US" w:eastAsia="ru-RU"/>
        </w:rPr>
        <w:t>i</w:t>
      </w:r>
      <w:proofErr w:type="spellEnd"/>
      <w:r w:rsidRPr="0037359D">
        <w:rPr>
          <w:rFonts w:ascii="Times New Roman" w:eastAsia="Times New Roman" w:hAnsi="Times New Roman" w:cs="Times New Roman"/>
          <w:color w:val="0070C0"/>
          <w:sz w:val="28"/>
          <w:szCs w:val="28"/>
          <w:u w:val="single"/>
          <w:lang w:eastAsia="ru-RU"/>
        </w:rPr>
        <w:t xml:space="preserve"> </w:t>
      </w:r>
      <w:r w:rsidRPr="0037359D">
        <w:rPr>
          <w:rFonts w:ascii="Times New Roman" w:eastAsia="Times New Roman" w:hAnsi="Times New Roman" w:cs="Times New Roman"/>
          <w:color w:val="22272F"/>
          <w:sz w:val="28"/>
          <w:szCs w:val="28"/>
          <w:lang w:eastAsia="ru-RU"/>
        </w:rPr>
        <w:t>- в</w:t>
      </w:r>
      <w:r w:rsidRPr="0037359D">
        <w:rPr>
          <w:rFonts w:ascii="Times New Roman" w:eastAsia="Times New Roman" w:hAnsi="Times New Roman" w:cs="Times New Roman"/>
          <w:color w:val="000000"/>
          <w:sz w:val="28"/>
          <w:szCs w:val="28"/>
          <w:lang w:eastAsia="ru-RU"/>
        </w:rPr>
        <w:t>еличина снижения диффузного загрязнения</w:t>
      </w:r>
      <w:r w:rsidRPr="0037359D">
        <w:rPr>
          <w:rFonts w:ascii="Times New Roman" w:eastAsia="Times New Roman" w:hAnsi="Times New Roman" w:cs="Times New Roman"/>
          <w:color w:val="22272F"/>
          <w:sz w:val="28"/>
          <w:szCs w:val="28"/>
          <w:lang w:eastAsia="ru-RU"/>
        </w:rPr>
        <w:t>, тыс. т;</w:t>
      </w:r>
    </w:p>
    <w:p w:rsidR="0037359D" w:rsidRPr="0037359D" w:rsidRDefault="0037359D" w:rsidP="00AD5A7E">
      <w:pPr>
        <w:shd w:val="clear" w:color="auto" w:fill="FFFFFF"/>
        <w:suppressAutoHyphens w:val="0"/>
        <w:spacing w:after="0" w:line="240" w:lineRule="auto"/>
        <w:jc w:val="both"/>
        <w:rPr>
          <w:rFonts w:ascii="Times New Roman" w:eastAsia="Times New Roman" w:hAnsi="Times New Roman" w:cs="Times New Roman"/>
          <w:color w:val="22272F"/>
          <w:sz w:val="28"/>
          <w:szCs w:val="28"/>
          <w:lang w:eastAsia="ru-RU"/>
        </w:rPr>
      </w:pPr>
      <w:proofErr w:type="spellStart"/>
      <w:r w:rsidRPr="0037359D">
        <w:rPr>
          <w:rFonts w:ascii="Times New Roman" w:eastAsia="Times New Roman" w:hAnsi="Times New Roman" w:cs="Times New Roman"/>
          <w:color w:val="0070C0"/>
          <w:sz w:val="28"/>
          <w:szCs w:val="28"/>
          <w:u w:val="single"/>
          <w:lang w:eastAsia="ru-RU"/>
        </w:rPr>
        <w:t>Киз</w:t>
      </w:r>
      <w:proofErr w:type="spellEnd"/>
      <w:r w:rsidRPr="0037359D">
        <w:rPr>
          <w:rFonts w:ascii="Times New Roman" w:eastAsia="Times New Roman" w:hAnsi="Times New Roman" w:cs="Times New Roman"/>
          <w:color w:val="22272F"/>
          <w:sz w:val="28"/>
          <w:szCs w:val="28"/>
          <w:lang w:eastAsia="ru-RU"/>
        </w:rPr>
        <w:t xml:space="preserve"> - коэффициент, учитывающий интенсивность негативного воздействия вредных (загрязняющих) веществ на водный объект, определяется в соответствии с </w:t>
      </w:r>
      <w:hyperlink r:id="rId9" w:anchor="/document/12167365/entry/1112" w:history="1">
        <w:r w:rsidRPr="0037359D">
          <w:rPr>
            <w:rFonts w:ascii="Times New Roman" w:eastAsia="Times New Roman" w:hAnsi="Times New Roman" w:cs="Times New Roman"/>
            <w:color w:val="551A8B"/>
            <w:sz w:val="28"/>
            <w:szCs w:val="28"/>
            <w:u w:val="single"/>
            <w:lang w:eastAsia="ru-RU"/>
          </w:rPr>
          <w:t>пунктом 11.2</w:t>
        </w:r>
      </w:hyperlink>
      <w:r w:rsidRPr="0037359D">
        <w:rPr>
          <w:rFonts w:ascii="Times New Roman" w:eastAsia="Times New Roman" w:hAnsi="Times New Roman" w:cs="Times New Roman"/>
          <w:color w:val="22272F"/>
          <w:sz w:val="28"/>
          <w:szCs w:val="28"/>
          <w:lang w:eastAsia="ru-RU"/>
        </w:rPr>
        <w:t>. настоящей Методики.</w:t>
      </w:r>
    </w:p>
    <w:p w:rsidR="00AD5A7E" w:rsidRDefault="00AD5A7E" w:rsidP="00AD5A7E">
      <w:pPr>
        <w:suppressAutoHyphens w:val="0"/>
        <w:spacing w:after="0" w:line="240" w:lineRule="auto"/>
        <w:jc w:val="both"/>
        <w:rPr>
          <w:rFonts w:ascii="Times New Roman" w:eastAsiaTheme="minorHAnsi" w:hAnsi="Times New Roman" w:cs="Times New Roman"/>
          <w:sz w:val="28"/>
          <w:szCs w:val="28"/>
          <w:lang w:eastAsia="en-US"/>
        </w:rPr>
      </w:pPr>
      <w:r w:rsidRPr="00AD5A7E">
        <w:rPr>
          <w:rFonts w:ascii="Times New Roman" w:eastAsiaTheme="minorHAnsi" w:hAnsi="Times New Roman" w:cs="Times New Roman"/>
          <w:sz w:val="28"/>
          <w:szCs w:val="28"/>
          <w:lang w:eastAsia="en-US"/>
        </w:rPr>
        <w:t>Расчет</w:t>
      </w:r>
      <w:r>
        <w:rPr>
          <w:rFonts w:ascii="Times New Roman" w:eastAsiaTheme="minorHAnsi" w:hAnsi="Times New Roman" w:cs="Times New Roman"/>
          <w:sz w:val="28"/>
          <w:szCs w:val="28"/>
          <w:lang w:eastAsia="en-US"/>
        </w:rPr>
        <w:t xml:space="preserve"> </w:t>
      </w:r>
      <w:r w:rsidRPr="00AD5A7E">
        <w:rPr>
          <w:rFonts w:ascii="Times New Roman" w:eastAsiaTheme="minorHAnsi" w:hAnsi="Times New Roman" w:cs="Times New Roman"/>
          <w:sz w:val="28"/>
          <w:szCs w:val="28"/>
          <w:lang w:eastAsia="en-US"/>
        </w:rPr>
        <w:t>предотвращенного ущерба</w:t>
      </w:r>
      <w:r>
        <w:rPr>
          <w:rFonts w:ascii="Times New Roman" w:eastAsiaTheme="minorHAnsi" w:hAnsi="Times New Roman" w:cs="Times New Roman"/>
          <w:sz w:val="28"/>
          <w:szCs w:val="28"/>
          <w:lang w:eastAsia="en-US"/>
        </w:rPr>
        <w:t xml:space="preserve"> для мероприятий, где нет снижения диффузного стока, производился исходя из снижения загрязнения воды реки Вятки в период весеннего половодья в районе </w:t>
      </w:r>
      <w:proofErr w:type="spellStart"/>
      <w:r>
        <w:rPr>
          <w:rFonts w:ascii="Times New Roman" w:eastAsiaTheme="minorHAnsi" w:hAnsi="Times New Roman" w:cs="Times New Roman"/>
          <w:sz w:val="28"/>
          <w:szCs w:val="28"/>
          <w:lang w:eastAsia="en-US"/>
        </w:rPr>
        <w:t>Корчемкинского</w:t>
      </w:r>
      <w:proofErr w:type="spellEnd"/>
      <w:r>
        <w:rPr>
          <w:rFonts w:ascii="Times New Roman" w:eastAsiaTheme="minorHAnsi" w:hAnsi="Times New Roman" w:cs="Times New Roman"/>
          <w:sz w:val="28"/>
          <w:szCs w:val="28"/>
          <w:lang w:eastAsia="en-US"/>
        </w:rPr>
        <w:t xml:space="preserve"> водозабора. Формула использовалась та же, коэффициенты – те же, за исключением </w:t>
      </w:r>
      <w:proofErr w:type="spellStart"/>
      <w:r>
        <w:rPr>
          <w:rFonts w:ascii="Times New Roman" w:eastAsiaTheme="minorHAnsi" w:hAnsi="Times New Roman" w:cs="Times New Roman"/>
          <w:sz w:val="28"/>
          <w:szCs w:val="28"/>
          <w:lang w:eastAsia="en-US"/>
        </w:rPr>
        <w:t>Квг</w:t>
      </w:r>
      <w:proofErr w:type="spellEnd"/>
      <w:r>
        <w:rPr>
          <w:rFonts w:ascii="Times New Roman" w:eastAsiaTheme="minorHAnsi" w:hAnsi="Times New Roman" w:cs="Times New Roman"/>
          <w:sz w:val="28"/>
          <w:szCs w:val="28"/>
          <w:lang w:eastAsia="en-US"/>
        </w:rPr>
        <w:t xml:space="preserve">, он взят для периода весеннего половодья. Расчет производился только для азота аммонийного, поскольку загрязнение на водозаборе происходит именно этим ингредиентом. </w:t>
      </w:r>
    </w:p>
    <w:p w:rsidR="00493751" w:rsidRPr="0037359D" w:rsidRDefault="00493751" w:rsidP="00AD5A7E">
      <w:pPr>
        <w:suppressAutoHyphens w:val="0"/>
        <w:spacing w:after="0" w:line="240" w:lineRule="auto"/>
        <w:jc w:val="both"/>
        <w:rPr>
          <w:rFonts w:ascii="Times New Roman" w:eastAsiaTheme="minorHAnsi" w:hAnsi="Times New Roman" w:cs="Times New Roman"/>
          <w:sz w:val="28"/>
          <w:szCs w:val="28"/>
          <w:highlight w:val="cyan"/>
          <w:lang w:eastAsia="en-US"/>
        </w:rPr>
      </w:pPr>
      <w:r w:rsidRPr="00AD5A7E">
        <w:rPr>
          <w:rFonts w:ascii="Times New Roman" w:eastAsiaTheme="minorHAnsi" w:hAnsi="Times New Roman" w:cs="Times New Roman"/>
          <w:sz w:val="28"/>
          <w:szCs w:val="28"/>
          <w:lang w:eastAsia="en-US"/>
        </w:rPr>
        <w:t>Расчет</w:t>
      </w:r>
      <w:r>
        <w:rPr>
          <w:rFonts w:ascii="Times New Roman" w:eastAsiaTheme="minorHAnsi" w:hAnsi="Times New Roman" w:cs="Times New Roman"/>
          <w:sz w:val="28"/>
          <w:szCs w:val="28"/>
          <w:lang w:eastAsia="en-US"/>
        </w:rPr>
        <w:t xml:space="preserve"> </w:t>
      </w:r>
      <w:r w:rsidRPr="00AD5A7E">
        <w:rPr>
          <w:rFonts w:ascii="Times New Roman" w:eastAsiaTheme="minorHAnsi" w:hAnsi="Times New Roman" w:cs="Times New Roman"/>
          <w:sz w:val="28"/>
          <w:szCs w:val="28"/>
          <w:lang w:eastAsia="en-US"/>
        </w:rPr>
        <w:t>предотвращенного ущерба</w:t>
      </w:r>
      <w:r>
        <w:rPr>
          <w:rFonts w:ascii="Times New Roman" w:eastAsiaTheme="minorHAnsi" w:hAnsi="Times New Roman" w:cs="Times New Roman"/>
          <w:sz w:val="28"/>
          <w:szCs w:val="28"/>
          <w:lang w:eastAsia="en-US"/>
        </w:rPr>
        <w:t xml:space="preserve"> для мероприятий, где есть снижение диффузного стока, помещаемый в итоговую таблицу, состоял из суммы двух ущербов: одного, рассчитанного непосредственно для данного мероприятия, и второго</w:t>
      </w:r>
      <w:r w:rsidRPr="00493751">
        <w:rPr>
          <w:rFonts w:ascii="Times New Roman" w:eastAsiaTheme="minorHAnsi" w:hAnsi="Times New Roman" w:cs="Times New Roman"/>
          <w:sz w:val="28"/>
          <w:szCs w:val="28"/>
          <w:lang w:eastAsia="en-US"/>
        </w:rPr>
        <w:t xml:space="preserve"> </w:t>
      </w:r>
      <w:r w:rsidRPr="00AD5A7E">
        <w:rPr>
          <w:rFonts w:ascii="Times New Roman" w:eastAsiaTheme="minorHAnsi" w:hAnsi="Times New Roman" w:cs="Times New Roman"/>
          <w:sz w:val="28"/>
          <w:szCs w:val="28"/>
          <w:lang w:eastAsia="en-US"/>
        </w:rPr>
        <w:t>ущерба</w:t>
      </w:r>
      <w:r>
        <w:rPr>
          <w:rFonts w:ascii="Times New Roman" w:eastAsiaTheme="minorHAnsi" w:hAnsi="Times New Roman" w:cs="Times New Roman"/>
          <w:sz w:val="28"/>
          <w:szCs w:val="28"/>
          <w:lang w:eastAsia="en-US"/>
        </w:rPr>
        <w:t xml:space="preserve"> для мероприятий, где нет снижения диффузного стока.</w:t>
      </w:r>
    </w:p>
    <w:p w:rsidR="0037359D" w:rsidRPr="0037359D" w:rsidRDefault="0037359D" w:rsidP="0037359D">
      <w:pPr>
        <w:suppressAutoHyphens w:val="0"/>
        <w:spacing w:after="0" w:line="240" w:lineRule="auto"/>
        <w:jc w:val="both"/>
        <w:rPr>
          <w:rFonts w:ascii="Times New Roman" w:eastAsiaTheme="minorHAnsi" w:hAnsi="Times New Roman" w:cs="Times New Roman"/>
          <w:sz w:val="28"/>
          <w:szCs w:val="28"/>
          <w:lang w:eastAsia="en-US"/>
        </w:rPr>
      </w:pPr>
      <w:r w:rsidRPr="0037359D">
        <w:rPr>
          <w:rFonts w:ascii="Times New Roman" w:eastAsiaTheme="minorHAnsi" w:hAnsi="Times New Roman" w:cs="Times New Roman"/>
          <w:sz w:val="28"/>
          <w:szCs w:val="28"/>
          <w:lang w:eastAsia="en-US"/>
        </w:rPr>
        <w:lastRenderedPageBreak/>
        <w:t>Пример расчета п</w:t>
      </w:r>
      <w:r w:rsidRPr="0037359D">
        <w:rPr>
          <w:rFonts w:ascii="Times New Roman" w:eastAsia="Times New Roman" w:hAnsi="Times New Roman" w:cs="Times New Roman"/>
          <w:color w:val="000000"/>
          <w:sz w:val="28"/>
          <w:szCs w:val="28"/>
          <w:lang w:eastAsia="ru-RU"/>
        </w:rPr>
        <w:t xml:space="preserve">редотвращенного ущерба </w:t>
      </w:r>
      <w:r w:rsidRPr="0037359D">
        <w:rPr>
          <w:rFonts w:ascii="Times New Roman" w:eastAsiaTheme="minorHAnsi" w:hAnsi="Times New Roman" w:cs="Times New Roman"/>
          <w:sz w:val="28"/>
          <w:szCs w:val="28"/>
          <w:lang w:eastAsia="en-US"/>
        </w:rPr>
        <w:t xml:space="preserve">для </w:t>
      </w:r>
      <w:r w:rsidR="00AD5A7E" w:rsidRPr="00AD5A7E">
        <w:rPr>
          <w:rFonts w:ascii="Times New Roman" w:eastAsiaTheme="minorHAnsi" w:hAnsi="Times New Roman" w:cs="Times New Roman"/>
          <w:sz w:val="28"/>
          <w:szCs w:val="28"/>
          <w:lang w:eastAsia="en-US"/>
        </w:rPr>
        <w:t xml:space="preserve">р. Вятки в районе Кирово-Чепецкого промышленного узла </w:t>
      </w:r>
      <w:r w:rsidRPr="0037359D">
        <w:rPr>
          <w:rFonts w:ascii="Times New Roman" w:eastAsiaTheme="minorHAnsi" w:hAnsi="Times New Roman" w:cs="Times New Roman"/>
          <w:sz w:val="28"/>
          <w:szCs w:val="28"/>
          <w:lang w:eastAsia="en-US"/>
        </w:rPr>
        <w:t xml:space="preserve">приведен в </w:t>
      </w:r>
      <w:r w:rsidRPr="0037359D">
        <w:rPr>
          <w:rFonts w:ascii="Times New Roman" w:eastAsiaTheme="minorHAnsi" w:hAnsi="Times New Roman" w:cs="Times New Roman"/>
          <w:color w:val="0070C0"/>
          <w:sz w:val="28"/>
          <w:szCs w:val="28"/>
          <w:u w:val="single"/>
          <w:lang w:eastAsia="en-US"/>
        </w:rPr>
        <w:t>таблице</w:t>
      </w:r>
      <w:r w:rsidRPr="0037359D">
        <w:rPr>
          <w:rFonts w:ascii="Times New Roman" w:eastAsiaTheme="minorHAnsi" w:hAnsi="Times New Roman" w:cs="Times New Roman"/>
          <w:sz w:val="28"/>
          <w:szCs w:val="28"/>
          <w:lang w:eastAsia="en-US"/>
        </w:rPr>
        <w:t>.</w:t>
      </w:r>
    </w:p>
    <w:p w:rsidR="00AD5A7E" w:rsidRDefault="00AD5A7E" w:rsidP="0037359D">
      <w:pPr>
        <w:suppressAutoHyphens w:val="0"/>
        <w:spacing w:after="0" w:line="240" w:lineRule="auto"/>
        <w:jc w:val="both"/>
        <w:rPr>
          <w:rFonts w:ascii="Times New Roman" w:eastAsiaTheme="minorHAnsi" w:hAnsi="Times New Roman" w:cs="Times New Roman"/>
          <w:b/>
          <w:sz w:val="28"/>
          <w:szCs w:val="28"/>
          <w:lang w:eastAsia="en-US"/>
        </w:rPr>
      </w:pPr>
    </w:p>
    <w:p w:rsidR="00A85990" w:rsidRDefault="00A85990" w:rsidP="000B3290">
      <w:pPr>
        <w:spacing w:after="0" w:line="240" w:lineRule="auto"/>
        <w:ind w:firstLine="709"/>
        <w:jc w:val="both"/>
        <w:rPr>
          <w:rFonts w:ascii="Times New Roman" w:hAnsi="Times New Roman" w:cs="Times New Roman"/>
          <w:sz w:val="28"/>
          <w:szCs w:val="28"/>
        </w:rPr>
      </w:pPr>
    </w:p>
    <w:p w:rsidR="00465BE9" w:rsidRDefault="00465BE9" w:rsidP="000B3290">
      <w:pPr>
        <w:spacing w:after="0" w:line="240" w:lineRule="auto"/>
        <w:ind w:firstLine="709"/>
        <w:jc w:val="both"/>
        <w:rPr>
          <w:rFonts w:ascii="Times New Roman" w:hAnsi="Times New Roman" w:cs="Times New Roman"/>
          <w:sz w:val="28"/>
          <w:szCs w:val="28"/>
        </w:rPr>
        <w:sectPr w:rsidR="00465BE9" w:rsidSect="00A85990">
          <w:pgSz w:w="11907" w:h="16839" w:code="9"/>
          <w:pgMar w:top="720" w:right="720" w:bottom="720" w:left="720" w:header="708" w:footer="708" w:gutter="0"/>
          <w:cols w:space="708"/>
          <w:docGrid w:linePitch="360"/>
        </w:sectPr>
      </w:pPr>
    </w:p>
    <w:p w:rsidR="00472CDF" w:rsidRPr="00337C4B" w:rsidRDefault="0037359D" w:rsidP="00472CDF">
      <w:pPr>
        <w:spacing w:after="0" w:line="240" w:lineRule="auto"/>
        <w:jc w:val="both"/>
        <w:rPr>
          <w:rFonts w:ascii="Times New Roman" w:hAnsi="Times New Roman" w:cs="Times New Roman"/>
          <w:b/>
          <w:sz w:val="28"/>
          <w:szCs w:val="28"/>
        </w:rPr>
      </w:pPr>
      <w:r w:rsidRPr="0019035D">
        <w:rPr>
          <w:rFonts w:ascii="Times New Roman" w:hAnsi="Times New Roman" w:cs="Times New Roman"/>
          <w:b/>
          <w:sz w:val="28"/>
          <w:szCs w:val="28"/>
        </w:rPr>
        <w:lastRenderedPageBreak/>
        <w:t>Пример расчета п</w:t>
      </w:r>
      <w:r w:rsidRPr="0019035D">
        <w:rPr>
          <w:rFonts w:ascii="Times New Roman" w:eastAsia="Times New Roman" w:hAnsi="Times New Roman" w:cs="Times New Roman"/>
          <w:b/>
          <w:color w:val="000000"/>
          <w:sz w:val="28"/>
          <w:szCs w:val="28"/>
          <w:lang w:eastAsia="ru-RU"/>
        </w:rPr>
        <w:t>редотвращенного</w:t>
      </w:r>
      <w:r w:rsidRPr="000367DC">
        <w:rPr>
          <w:rFonts w:ascii="Times New Roman" w:eastAsia="Times New Roman" w:hAnsi="Times New Roman" w:cs="Times New Roman"/>
          <w:b/>
          <w:color w:val="000000"/>
          <w:sz w:val="28"/>
          <w:szCs w:val="28"/>
          <w:lang w:eastAsia="ru-RU"/>
        </w:rPr>
        <w:t xml:space="preserve"> </w:t>
      </w:r>
      <w:r w:rsidRPr="00337C4B">
        <w:rPr>
          <w:rFonts w:ascii="Times New Roman" w:hAnsi="Times New Roman" w:cs="Times New Roman"/>
          <w:b/>
          <w:sz w:val="28"/>
          <w:szCs w:val="28"/>
        </w:rPr>
        <w:t xml:space="preserve">ущерба </w:t>
      </w:r>
      <w:r w:rsidR="00472CDF" w:rsidRPr="00337C4B">
        <w:rPr>
          <w:rFonts w:ascii="Times New Roman" w:hAnsi="Times New Roman" w:cs="Times New Roman"/>
          <w:b/>
          <w:sz w:val="28"/>
          <w:szCs w:val="28"/>
        </w:rPr>
        <w:t>для р. Вятки в районе Кирово-Чепецкого промышленного узла</w:t>
      </w:r>
      <w:r w:rsidR="00F4442B" w:rsidRPr="00337C4B">
        <w:rPr>
          <w:rFonts w:ascii="Times New Roman" w:hAnsi="Times New Roman" w:cs="Times New Roman"/>
          <w:b/>
          <w:sz w:val="28"/>
          <w:szCs w:val="28"/>
        </w:rPr>
        <w:t xml:space="preserve"> для отдельных  сценариев водоохранных мероприятий</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5087"/>
        <w:gridCol w:w="2552"/>
        <w:gridCol w:w="992"/>
        <w:gridCol w:w="850"/>
        <w:gridCol w:w="993"/>
        <w:gridCol w:w="992"/>
        <w:gridCol w:w="1134"/>
        <w:gridCol w:w="1984"/>
      </w:tblGrid>
      <w:tr w:rsidR="00465BE9" w:rsidRPr="00130AE0" w:rsidTr="00493751">
        <w:trPr>
          <w:trHeight w:val="20"/>
        </w:trPr>
        <w:tc>
          <w:tcPr>
            <w:tcW w:w="740" w:type="dxa"/>
            <w:shd w:val="clear" w:color="auto" w:fill="auto"/>
            <w:noWrap/>
            <w:vAlign w:val="center"/>
            <w:hideMark/>
          </w:tcPr>
          <w:p w:rsidR="0095065E" w:rsidRPr="00130AE0" w:rsidRDefault="00472CDF" w:rsidP="00130AE0">
            <w:pPr>
              <w:spacing w:after="0" w:line="240" w:lineRule="auto"/>
              <w:jc w:val="center"/>
              <w:rPr>
                <w:rFonts w:ascii="Times New Roman" w:eastAsia="Times New Roman" w:hAnsi="Times New Roman" w:cs="Times New Roman"/>
                <w:color w:val="000000"/>
                <w:sz w:val="24"/>
                <w:szCs w:val="24"/>
                <w:lang w:eastAsia="ru-RU"/>
              </w:rPr>
            </w:pPr>
            <w:r w:rsidRPr="00130AE0">
              <w:rPr>
                <w:rFonts w:ascii="Times New Roman" w:eastAsia="Times New Roman" w:hAnsi="Times New Roman" w:cs="Times New Roman"/>
                <w:color w:val="000000"/>
                <w:sz w:val="24"/>
                <w:szCs w:val="24"/>
                <w:lang w:eastAsia="ru-RU"/>
              </w:rPr>
              <w:t>№</w:t>
            </w:r>
          </w:p>
          <w:p w:rsidR="00472CDF" w:rsidRPr="00130AE0" w:rsidRDefault="00472CDF" w:rsidP="00130AE0">
            <w:pPr>
              <w:spacing w:after="0" w:line="240" w:lineRule="auto"/>
              <w:jc w:val="center"/>
              <w:rPr>
                <w:rFonts w:ascii="Times New Roman" w:eastAsia="Times New Roman" w:hAnsi="Times New Roman" w:cs="Times New Roman"/>
                <w:color w:val="000000"/>
                <w:sz w:val="24"/>
                <w:szCs w:val="24"/>
                <w:lang w:eastAsia="ru-RU"/>
              </w:rPr>
            </w:pPr>
            <w:r w:rsidRPr="00130AE0">
              <w:rPr>
                <w:rFonts w:ascii="Times New Roman" w:eastAsia="Times New Roman" w:hAnsi="Times New Roman" w:cs="Times New Roman"/>
                <w:color w:val="000000"/>
                <w:sz w:val="24"/>
                <w:szCs w:val="24"/>
                <w:lang w:eastAsia="ru-RU"/>
              </w:rPr>
              <w:t>п/п</w:t>
            </w:r>
          </w:p>
        </w:tc>
        <w:tc>
          <w:tcPr>
            <w:tcW w:w="5087" w:type="dxa"/>
            <w:shd w:val="clear" w:color="auto" w:fill="auto"/>
            <w:vAlign w:val="center"/>
            <w:hideMark/>
          </w:tcPr>
          <w:p w:rsidR="00472CDF" w:rsidRPr="00130AE0" w:rsidRDefault="00472CDF" w:rsidP="00130AE0">
            <w:pPr>
              <w:spacing w:after="0" w:line="240" w:lineRule="auto"/>
              <w:jc w:val="center"/>
              <w:rPr>
                <w:rFonts w:ascii="Times New Roman" w:eastAsia="Times New Roman" w:hAnsi="Times New Roman" w:cs="Times New Roman"/>
                <w:color w:val="000000"/>
                <w:sz w:val="24"/>
                <w:szCs w:val="24"/>
                <w:lang w:eastAsia="ru-RU"/>
              </w:rPr>
            </w:pPr>
            <w:r w:rsidRPr="00130AE0">
              <w:rPr>
                <w:rFonts w:ascii="Times New Roman" w:eastAsia="Times New Roman" w:hAnsi="Times New Roman" w:cs="Times New Roman"/>
                <w:color w:val="000000"/>
                <w:sz w:val="24"/>
                <w:szCs w:val="24"/>
                <w:lang w:eastAsia="ru-RU"/>
              </w:rPr>
              <w:t>Название</w:t>
            </w:r>
          </w:p>
          <w:p w:rsidR="00472CDF" w:rsidRPr="00130AE0" w:rsidRDefault="00472CDF" w:rsidP="00130AE0">
            <w:pPr>
              <w:spacing w:after="0" w:line="240" w:lineRule="auto"/>
              <w:jc w:val="center"/>
              <w:rPr>
                <w:rFonts w:ascii="Times New Roman" w:eastAsia="Times New Roman" w:hAnsi="Times New Roman" w:cs="Times New Roman"/>
                <w:color w:val="000000"/>
                <w:sz w:val="24"/>
                <w:szCs w:val="24"/>
                <w:lang w:eastAsia="ru-RU"/>
              </w:rPr>
            </w:pPr>
            <w:r w:rsidRPr="00130AE0">
              <w:rPr>
                <w:rFonts w:ascii="Times New Roman" w:eastAsia="Times New Roman" w:hAnsi="Times New Roman" w:cs="Times New Roman"/>
                <w:color w:val="000000"/>
                <w:sz w:val="24"/>
                <w:szCs w:val="24"/>
                <w:lang w:eastAsia="ru-RU"/>
              </w:rPr>
              <w:t>сценариев</w:t>
            </w:r>
          </w:p>
        </w:tc>
        <w:tc>
          <w:tcPr>
            <w:tcW w:w="2552" w:type="dxa"/>
            <w:shd w:val="clear" w:color="auto" w:fill="auto"/>
            <w:vAlign w:val="center"/>
            <w:hideMark/>
          </w:tcPr>
          <w:p w:rsidR="00472CDF" w:rsidRPr="00130AE0" w:rsidRDefault="004D4713" w:rsidP="00730FEC">
            <w:pPr>
              <w:spacing w:after="0" w:line="240" w:lineRule="auto"/>
              <w:jc w:val="center"/>
              <w:rPr>
                <w:rFonts w:ascii="Times New Roman" w:eastAsia="Times New Roman" w:hAnsi="Times New Roman" w:cs="Times New Roman"/>
                <w:color w:val="000000"/>
                <w:sz w:val="24"/>
                <w:szCs w:val="24"/>
                <w:lang w:eastAsia="ru-RU"/>
              </w:rPr>
            </w:pPr>
            <w:proofErr w:type="spellStart"/>
            <w:r w:rsidRPr="00E53809">
              <w:rPr>
                <w:rFonts w:ascii="Times New Roman" w:eastAsia="Times New Roman" w:hAnsi="Times New Roman" w:cs="Times New Roman"/>
                <w:sz w:val="24"/>
                <w:szCs w:val="24"/>
                <w:u w:val="single"/>
                <w:lang w:val="en-US" w:eastAsia="ru-RU"/>
              </w:rPr>
              <w:t>Mi</w:t>
            </w:r>
            <w:proofErr w:type="spellEnd"/>
            <w:r w:rsidR="00472CDF" w:rsidRPr="00130AE0">
              <w:rPr>
                <w:rFonts w:ascii="Times New Roman" w:eastAsia="Times New Roman" w:hAnsi="Times New Roman" w:cs="Times New Roman"/>
                <w:color w:val="000000"/>
                <w:sz w:val="24"/>
                <w:szCs w:val="24"/>
                <w:lang w:eastAsia="ru-RU"/>
              </w:rPr>
              <w:t>, т</w:t>
            </w:r>
          </w:p>
        </w:tc>
        <w:tc>
          <w:tcPr>
            <w:tcW w:w="992" w:type="dxa"/>
            <w:shd w:val="clear" w:color="auto" w:fill="auto"/>
            <w:vAlign w:val="center"/>
            <w:hideMark/>
          </w:tcPr>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u w:val="single"/>
                <w:lang w:eastAsia="ru-RU"/>
              </w:rPr>
            </w:pPr>
            <w:proofErr w:type="spellStart"/>
            <w:r w:rsidRPr="00E53809">
              <w:rPr>
                <w:rFonts w:ascii="Times New Roman" w:eastAsia="Times New Roman" w:hAnsi="Times New Roman" w:cs="Times New Roman"/>
                <w:color w:val="1F497D" w:themeColor="text2"/>
                <w:sz w:val="24"/>
                <w:szCs w:val="24"/>
                <w:u w:val="single"/>
                <w:lang w:eastAsia="ru-RU"/>
              </w:rPr>
              <w:t>Квг</w:t>
            </w:r>
            <w:proofErr w:type="spellEnd"/>
          </w:p>
        </w:tc>
        <w:tc>
          <w:tcPr>
            <w:tcW w:w="850" w:type="dxa"/>
            <w:shd w:val="clear" w:color="auto" w:fill="auto"/>
            <w:vAlign w:val="center"/>
            <w:hideMark/>
          </w:tcPr>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u w:val="single"/>
                <w:lang w:eastAsia="ru-RU"/>
              </w:rPr>
            </w:pPr>
            <w:proofErr w:type="spellStart"/>
            <w:r w:rsidRPr="00E53809">
              <w:rPr>
                <w:rFonts w:ascii="Times New Roman" w:eastAsia="Times New Roman" w:hAnsi="Times New Roman" w:cs="Times New Roman"/>
                <w:color w:val="1F497D" w:themeColor="text2"/>
                <w:sz w:val="24"/>
                <w:szCs w:val="24"/>
                <w:u w:val="single"/>
                <w:lang w:eastAsia="ru-RU"/>
              </w:rPr>
              <w:t>Кв</w:t>
            </w:r>
            <w:proofErr w:type="spellEnd"/>
          </w:p>
        </w:tc>
        <w:tc>
          <w:tcPr>
            <w:tcW w:w="993" w:type="dxa"/>
            <w:shd w:val="clear" w:color="auto" w:fill="auto"/>
            <w:vAlign w:val="center"/>
            <w:hideMark/>
          </w:tcPr>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u w:val="single"/>
                <w:lang w:eastAsia="ru-RU"/>
              </w:rPr>
            </w:pPr>
            <w:proofErr w:type="spellStart"/>
            <w:r w:rsidRPr="00E53809">
              <w:rPr>
                <w:rFonts w:ascii="Times New Roman" w:eastAsia="Times New Roman" w:hAnsi="Times New Roman" w:cs="Times New Roman"/>
                <w:color w:val="1F497D" w:themeColor="text2"/>
                <w:sz w:val="24"/>
                <w:szCs w:val="24"/>
                <w:u w:val="single"/>
                <w:lang w:eastAsia="ru-RU"/>
              </w:rPr>
              <w:t>Кин</w:t>
            </w:r>
            <w:proofErr w:type="spellEnd"/>
          </w:p>
        </w:tc>
        <w:tc>
          <w:tcPr>
            <w:tcW w:w="992" w:type="dxa"/>
            <w:shd w:val="clear" w:color="auto" w:fill="auto"/>
            <w:vAlign w:val="center"/>
            <w:hideMark/>
          </w:tcPr>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u w:val="single"/>
                <w:lang w:eastAsia="ru-RU"/>
              </w:rPr>
            </w:pPr>
            <w:proofErr w:type="spellStart"/>
            <w:r w:rsidRPr="00E53809">
              <w:rPr>
                <w:rFonts w:ascii="Times New Roman" w:eastAsia="Times New Roman" w:hAnsi="Times New Roman" w:cs="Times New Roman"/>
                <w:color w:val="1F497D" w:themeColor="text2"/>
                <w:sz w:val="24"/>
                <w:szCs w:val="24"/>
                <w:u w:val="single"/>
                <w:lang w:eastAsia="ru-RU"/>
              </w:rPr>
              <w:t>Киз</w:t>
            </w:r>
            <w:proofErr w:type="spellEnd"/>
          </w:p>
        </w:tc>
        <w:tc>
          <w:tcPr>
            <w:tcW w:w="1134" w:type="dxa"/>
            <w:shd w:val="clear" w:color="auto" w:fill="auto"/>
            <w:noWrap/>
            <w:vAlign w:val="center"/>
            <w:hideMark/>
          </w:tcPr>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u w:val="single"/>
                <w:lang w:eastAsia="ru-RU"/>
              </w:rPr>
            </w:pPr>
            <w:proofErr w:type="spellStart"/>
            <w:r w:rsidRPr="00E53809">
              <w:rPr>
                <w:rFonts w:ascii="Times New Roman" w:eastAsia="Times New Roman" w:hAnsi="Times New Roman" w:cs="Times New Roman"/>
                <w:color w:val="1F497D" w:themeColor="text2"/>
                <w:sz w:val="24"/>
                <w:szCs w:val="24"/>
                <w:u w:val="single"/>
                <w:lang w:eastAsia="ru-RU"/>
              </w:rPr>
              <w:t>Hi</w:t>
            </w:r>
            <w:proofErr w:type="spellEnd"/>
            <w:r w:rsidRPr="00E53809">
              <w:rPr>
                <w:rFonts w:ascii="Times New Roman" w:eastAsia="Times New Roman" w:hAnsi="Times New Roman" w:cs="Times New Roman"/>
                <w:color w:val="1F497D" w:themeColor="text2"/>
                <w:sz w:val="24"/>
                <w:szCs w:val="24"/>
                <w:u w:val="single"/>
                <w:lang w:eastAsia="ru-RU"/>
              </w:rPr>
              <w:t>,</w:t>
            </w:r>
          </w:p>
          <w:p w:rsidR="00472CDF" w:rsidRPr="00E53809" w:rsidRDefault="00472CDF" w:rsidP="00130AE0">
            <w:pPr>
              <w:spacing w:after="0" w:line="240" w:lineRule="auto"/>
              <w:jc w:val="center"/>
              <w:rPr>
                <w:rFonts w:ascii="Times New Roman" w:eastAsia="Times New Roman" w:hAnsi="Times New Roman" w:cs="Times New Roman"/>
                <w:color w:val="1F497D" w:themeColor="text2"/>
                <w:sz w:val="24"/>
                <w:szCs w:val="24"/>
                <w:lang w:eastAsia="ru-RU"/>
              </w:rPr>
            </w:pPr>
            <w:r w:rsidRPr="00E53809">
              <w:rPr>
                <w:rFonts w:ascii="Times New Roman" w:eastAsia="Times New Roman" w:hAnsi="Times New Roman" w:cs="Times New Roman"/>
                <w:sz w:val="24"/>
                <w:szCs w:val="24"/>
                <w:lang w:eastAsia="ru-RU"/>
              </w:rPr>
              <w:t xml:space="preserve">тыс. </w:t>
            </w:r>
            <w:proofErr w:type="spellStart"/>
            <w:r w:rsidRPr="00E53809">
              <w:rPr>
                <w:rFonts w:ascii="Times New Roman" w:eastAsia="Times New Roman" w:hAnsi="Times New Roman" w:cs="Times New Roman"/>
                <w:sz w:val="24"/>
                <w:szCs w:val="24"/>
                <w:lang w:eastAsia="ru-RU"/>
              </w:rPr>
              <w:t>руб</w:t>
            </w:r>
            <w:proofErr w:type="spellEnd"/>
          </w:p>
        </w:tc>
        <w:tc>
          <w:tcPr>
            <w:tcW w:w="1984" w:type="dxa"/>
            <w:shd w:val="clear" w:color="auto" w:fill="auto"/>
            <w:vAlign w:val="center"/>
            <w:hideMark/>
          </w:tcPr>
          <w:p w:rsidR="00472CDF" w:rsidRPr="00130AE0" w:rsidRDefault="00472CDF" w:rsidP="00130AE0">
            <w:pPr>
              <w:spacing w:after="0" w:line="240" w:lineRule="auto"/>
              <w:jc w:val="center"/>
              <w:rPr>
                <w:rFonts w:ascii="Times New Roman" w:eastAsia="Times New Roman" w:hAnsi="Times New Roman" w:cs="Times New Roman"/>
                <w:color w:val="000000"/>
                <w:sz w:val="24"/>
                <w:szCs w:val="24"/>
                <w:lang w:eastAsia="ru-RU"/>
              </w:rPr>
            </w:pPr>
            <w:r w:rsidRPr="00130AE0">
              <w:rPr>
                <w:rFonts w:ascii="Times New Roman" w:eastAsia="Times New Roman" w:hAnsi="Times New Roman" w:cs="Times New Roman"/>
                <w:color w:val="000000"/>
                <w:sz w:val="24"/>
                <w:szCs w:val="24"/>
                <w:lang w:eastAsia="ru-RU"/>
              </w:rPr>
              <w:t xml:space="preserve">Предотвращенный ущерб, млрд. </w:t>
            </w:r>
            <w:proofErr w:type="spellStart"/>
            <w:r w:rsidRPr="00130AE0">
              <w:rPr>
                <w:rFonts w:ascii="Times New Roman" w:eastAsia="Times New Roman" w:hAnsi="Times New Roman" w:cs="Times New Roman"/>
                <w:color w:val="000000"/>
                <w:sz w:val="24"/>
                <w:szCs w:val="24"/>
                <w:lang w:eastAsia="ru-RU"/>
              </w:rPr>
              <w:t>руб</w:t>
            </w:r>
            <w:proofErr w:type="spellEnd"/>
          </w:p>
        </w:tc>
      </w:tr>
      <w:tr w:rsidR="00465BE9" w:rsidRPr="00130AE0" w:rsidTr="00493751">
        <w:trPr>
          <w:trHeight w:val="20"/>
        </w:trPr>
        <w:tc>
          <w:tcPr>
            <w:tcW w:w="740"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w:t>
            </w:r>
          </w:p>
        </w:tc>
        <w:tc>
          <w:tcPr>
            <w:tcW w:w="5087" w:type="dxa"/>
            <w:shd w:val="clear" w:color="auto" w:fill="auto"/>
            <w:vAlign w:val="center"/>
            <w:hideMark/>
          </w:tcPr>
          <w:p w:rsidR="00BC3485" w:rsidRPr="00130AE0" w:rsidRDefault="00BC3485" w:rsidP="00130AE0">
            <w:pPr>
              <w:spacing w:after="0" w:line="240" w:lineRule="auto"/>
              <w:rPr>
                <w:rFonts w:ascii="Times New Roman" w:hAnsi="Times New Roman" w:cs="Times New Roman"/>
                <w:color w:val="000000"/>
                <w:sz w:val="24"/>
                <w:szCs w:val="24"/>
              </w:rPr>
            </w:pPr>
            <w:r w:rsidRPr="00130AE0">
              <w:rPr>
                <w:rFonts w:ascii="Times New Roman" w:hAnsi="Times New Roman" w:cs="Times New Roman"/>
                <w:color w:val="000000"/>
                <w:sz w:val="24"/>
                <w:szCs w:val="24"/>
              </w:rPr>
              <w:t xml:space="preserve">Регулируемый сброс (промывка пойменных озер через рассеивающий </w:t>
            </w:r>
            <w:proofErr w:type="spellStart"/>
            <w:r w:rsidRPr="00130AE0">
              <w:rPr>
                <w:rFonts w:ascii="Times New Roman" w:hAnsi="Times New Roman" w:cs="Times New Roman"/>
                <w:color w:val="000000"/>
                <w:sz w:val="24"/>
                <w:szCs w:val="24"/>
              </w:rPr>
              <w:t>водовыпуск</w:t>
            </w:r>
            <w:proofErr w:type="spellEnd"/>
            <w:r w:rsidRPr="00130AE0">
              <w:rPr>
                <w:rFonts w:ascii="Times New Roman" w:hAnsi="Times New Roman" w:cs="Times New Roman"/>
                <w:color w:val="000000"/>
                <w:sz w:val="24"/>
                <w:szCs w:val="24"/>
              </w:rPr>
              <w:t>)</w:t>
            </w:r>
          </w:p>
        </w:tc>
        <w:tc>
          <w:tcPr>
            <w:tcW w:w="2552" w:type="dxa"/>
            <w:shd w:val="clear" w:color="auto" w:fill="auto"/>
            <w:vAlign w:val="center"/>
          </w:tcPr>
          <w:p w:rsidR="00BC3485"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4356,717</w:t>
            </w:r>
          </w:p>
        </w:tc>
        <w:tc>
          <w:tcPr>
            <w:tcW w:w="992"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1,25</w:t>
            </w:r>
          </w:p>
        </w:tc>
        <w:tc>
          <w:tcPr>
            <w:tcW w:w="850"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1,41</w:t>
            </w:r>
          </w:p>
        </w:tc>
        <w:tc>
          <w:tcPr>
            <w:tcW w:w="993"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1,432</w:t>
            </w:r>
          </w:p>
        </w:tc>
        <w:tc>
          <w:tcPr>
            <w:tcW w:w="992"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5</w:t>
            </w:r>
          </w:p>
        </w:tc>
        <w:tc>
          <w:tcPr>
            <w:tcW w:w="1134" w:type="dxa"/>
            <w:shd w:val="clear" w:color="auto" w:fill="auto"/>
            <w:noWrap/>
            <w:vAlign w:val="center"/>
            <w:hideMark/>
          </w:tcPr>
          <w:p w:rsidR="00BC3485" w:rsidRPr="00130AE0" w:rsidRDefault="00BC3485"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280</w:t>
            </w:r>
          </w:p>
        </w:tc>
        <w:tc>
          <w:tcPr>
            <w:tcW w:w="1984" w:type="dxa"/>
            <w:shd w:val="clear" w:color="auto" w:fill="auto"/>
            <w:vAlign w:val="center"/>
            <w:hideMark/>
          </w:tcPr>
          <w:p w:rsidR="00BC3485" w:rsidRPr="00CF19DC" w:rsidRDefault="00BC3485" w:rsidP="00130AE0">
            <w:pPr>
              <w:spacing w:after="0" w:line="240" w:lineRule="auto"/>
              <w:jc w:val="center"/>
              <w:rPr>
                <w:rFonts w:ascii="Times New Roman" w:hAnsi="Times New Roman" w:cs="Times New Roman"/>
                <w:b/>
                <w:color w:val="000000"/>
                <w:sz w:val="24"/>
                <w:szCs w:val="24"/>
              </w:rPr>
            </w:pPr>
            <w:r w:rsidRPr="00CF19DC">
              <w:rPr>
                <w:rFonts w:ascii="Times New Roman" w:hAnsi="Times New Roman" w:cs="Times New Roman"/>
                <w:b/>
                <w:color w:val="000000"/>
                <w:sz w:val="24"/>
                <w:szCs w:val="24"/>
              </w:rPr>
              <w:t>15,394</w:t>
            </w:r>
          </w:p>
        </w:tc>
      </w:tr>
      <w:tr w:rsidR="00465BE9" w:rsidRPr="00130AE0" w:rsidTr="00493751">
        <w:trPr>
          <w:trHeight w:val="20"/>
        </w:trPr>
        <w:tc>
          <w:tcPr>
            <w:tcW w:w="740" w:type="dxa"/>
            <w:shd w:val="clear" w:color="auto" w:fill="auto"/>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2</w:t>
            </w:r>
          </w:p>
        </w:tc>
        <w:tc>
          <w:tcPr>
            <w:tcW w:w="5087" w:type="dxa"/>
            <w:shd w:val="clear" w:color="auto" w:fill="auto"/>
            <w:vAlign w:val="center"/>
            <w:hideMark/>
          </w:tcPr>
          <w:p w:rsidR="00441CFA" w:rsidRPr="00130AE0" w:rsidRDefault="00441CFA" w:rsidP="00130AE0">
            <w:pPr>
              <w:spacing w:after="0" w:line="240" w:lineRule="auto"/>
              <w:rPr>
                <w:rFonts w:ascii="Times New Roman" w:hAnsi="Times New Roman" w:cs="Times New Roman"/>
                <w:color w:val="000000"/>
                <w:sz w:val="24"/>
                <w:szCs w:val="24"/>
              </w:rPr>
            </w:pPr>
            <w:r w:rsidRPr="00130AE0">
              <w:rPr>
                <w:rFonts w:ascii="Times New Roman" w:hAnsi="Times New Roman" w:cs="Times New Roman"/>
                <w:color w:val="000000"/>
                <w:sz w:val="24"/>
                <w:szCs w:val="24"/>
              </w:rPr>
              <w:t>Закачки в подземные горизонты загрязненных вод из пойменных озер</w:t>
            </w:r>
          </w:p>
        </w:tc>
        <w:tc>
          <w:tcPr>
            <w:tcW w:w="2552" w:type="dxa"/>
            <w:shd w:val="clear" w:color="auto" w:fill="auto"/>
            <w:vAlign w:val="center"/>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4356,717</w:t>
            </w:r>
          </w:p>
        </w:tc>
        <w:tc>
          <w:tcPr>
            <w:tcW w:w="992" w:type="dxa"/>
            <w:shd w:val="clear" w:color="auto" w:fill="auto"/>
            <w:noWrap/>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1,25</w:t>
            </w:r>
          </w:p>
        </w:tc>
        <w:tc>
          <w:tcPr>
            <w:tcW w:w="850" w:type="dxa"/>
            <w:shd w:val="clear" w:color="auto" w:fill="auto"/>
            <w:noWrap/>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1,41</w:t>
            </w:r>
          </w:p>
        </w:tc>
        <w:tc>
          <w:tcPr>
            <w:tcW w:w="993" w:type="dxa"/>
            <w:shd w:val="clear" w:color="auto" w:fill="auto"/>
            <w:noWrap/>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1,432</w:t>
            </w:r>
          </w:p>
        </w:tc>
        <w:tc>
          <w:tcPr>
            <w:tcW w:w="992" w:type="dxa"/>
            <w:shd w:val="clear" w:color="auto" w:fill="auto"/>
            <w:noWrap/>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5</w:t>
            </w:r>
          </w:p>
        </w:tc>
        <w:tc>
          <w:tcPr>
            <w:tcW w:w="1134" w:type="dxa"/>
            <w:shd w:val="clear" w:color="auto" w:fill="auto"/>
            <w:noWrap/>
            <w:vAlign w:val="center"/>
            <w:hideMark/>
          </w:tcPr>
          <w:p w:rsidR="00441CFA" w:rsidRPr="00130AE0" w:rsidRDefault="00441CFA"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280</w:t>
            </w:r>
          </w:p>
        </w:tc>
        <w:tc>
          <w:tcPr>
            <w:tcW w:w="1984" w:type="dxa"/>
            <w:shd w:val="clear" w:color="auto" w:fill="auto"/>
            <w:vAlign w:val="center"/>
            <w:hideMark/>
          </w:tcPr>
          <w:p w:rsidR="00441CFA" w:rsidRPr="00CF19DC" w:rsidRDefault="00441CFA" w:rsidP="00130AE0">
            <w:pPr>
              <w:spacing w:after="0" w:line="240" w:lineRule="auto"/>
              <w:jc w:val="center"/>
              <w:rPr>
                <w:rFonts w:ascii="Times New Roman" w:hAnsi="Times New Roman" w:cs="Times New Roman"/>
                <w:b/>
                <w:color w:val="000000"/>
                <w:sz w:val="24"/>
                <w:szCs w:val="24"/>
              </w:rPr>
            </w:pPr>
            <w:r w:rsidRPr="00CF19DC">
              <w:rPr>
                <w:rFonts w:ascii="Times New Roman" w:hAnsi="Times New Roman" w:cs="Times New Roman"/>
                <w:b/>
                <w:color w:val="000000"/>
                <w:sz w:val="24"/>
                <w:szCs w:val="24"/>
              </w:rPr>
              <w:t>15,394</w:t>
            </w:r>
          </w:p>
        </w:tc>
      </w:tr>
      <w:tr w:rsidR="00465BE9" w:rsidRPr="00130AE0" w:rsidTr="00493751">
        <w:trPr>
          <w:trHeight w:val="20"/>
        </w:trPr>
        <w:tc>
          <w:tcPr>
            <w:tcW w:w="740" w:type="dxa"/>
            <w:vMerge w:val="restart"/>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3</w:t>
            </w:r>
          </w:p>
        </w:tc>
        <w:tc>
          <w:tcPr>
            <w:tcW w:w="5087" w:type="dxa"/>
            <w:vMerge w:val="restart"/>
            <w:shd w:val="clear" w:color="auto" w:fill="auto"/>
            <w:vAlign w:val="center"/>
          </w:tcPr>
          <w:p w:rsidR="00FD34FC" w:rsidRPr="000A20B9" w:rsidRDefault="00FD34FC" w:rsidP="00130AE0">
            <w:pPr>
              <w:spacing w:after="0" w:line="240" w:lineRule="auto"/>
              <w:rPr>
                <w:rFonts w:ascii="Times New Roman" w:hAnsi="Times New Roman" w:cs="Times New Roman"/>
                <w:color w:val="000000"/>
                <w:sz w:val="24"/>
                <w:szCs w:val="24"/>
              </w:rPr>
            </w:pPr>
            <w:r w:rsidRPr="000A20B9">
              <w:rPr>
                <w:rFonts w:ascii="Times New Roman" w:hAnsi="Times New Roman" w:cs="Times New Roman"/>
                <w:color w:val="000000"/>
                <w:sz w:val="24"/>
                <w:szCs w:val="24"/>
              </w:rPr>
              <w:t>Закачки в подземные горизонты загрязненных вод из накопителей отходов</w:t>
            </w:r>
          </w:p>
        </w:tc>
        <w:tc>
          <w:tcPr>
            <w:tcW w:w="2552" w:type="dxa"/>
            <w:shd w:val="clear" w:color="auto" w:fill="auto"/>
            <w:vAlign w:val="center"/>
          </w:tcPr>
          <w:p w:rsidR="00FD34FC" w:rsidRPr="000A20B9" w:rsidRDefault="00FD34FC" w:rsidP="00B3607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lang w:val="en-US"/>
              </w:rPr>
              <w:t>658,217</w:t>
            </w:r>
            <w:r w:rsidR="00B36070" w:rsidRPr="000A20B9">
              <w:rPr>
                <w:rFonts w:ascii="Times New Roman" w:hAnsi="Times New Roman" w:cs="Times New Roman"/>
                <w:color w:val="000000"/>
                <w:sz w:val="24"/>
                <w:szCs w:val="24"/>
              </w:rPr>
              <w:t xml:space="preserve"> (</w:t>
            </w:r>
            <w:r w:rsidRPr="000A20B9">
              <w:rPr>
                <w:rFonts w:ascii="Times New Roman" w:hAnsi="Times New Roman" w:cs="Times New Roman"/>
                <w:color w:val="000000"/>
                <w:sz w:val="24"/>
                <w:szCs w:val="24"/>
              </w:rPr>
              <w:t xml:space="preserve">по </w:t>
            </w:r>
            <w:r w:rsidR="00F4442B" w:rsidRPr="000A20B9">
              <w:rPr>
                <w:rFonts w:ascii="Times New Roman" w:hAnsi="Times New Roman" w:cs="Times New Roman"/>
                <w:color w:val="000000"/>
                <w:sz w:val="24"/>
                <w:szCs w:val="24"/>
              </w:rPr>
              <w:t xml:space="preserve">азоту </w:t>
            </w:r>
            <w:r w:rsidRPr="000A20B9">
              <w:rPr>
                <w:rFonts w:ascii="Times New Roman" w:hAnsi="Times New Roman" w:cs="Times New Roman"/>
                <w:color w:val="000000"/>
                <w:sz w:val="24"/>
                <w:szCs w:val="24"/>
              </w:rPr>
              <w:t>аммони</w:t>
            </w:r>
            <w:r w:rsidR="00F4442B" w:rsidRPr="000A20B9">
              <w:rPr>
                <w:rFonts w:ascii="Times New Roman" w:hAnsi="Times New Roman" w:cs="Times New Roman"/>
                <w:color w:val="000000"/>
                <w:sz w:val="24"/>
                <w:szCs w:val="24"/>
              </w:rPr>
              <w:t>йному</w:t>
            </w:r>
            <w:r w:rsidR="00B36070" w:rsidRPr="000A20B9">
              <w:rPr>
                <w:rFonts w:ascii="Times New Roman" w:hAnsi="Times New Roman" w:cs="Times New Roman"/>
                <w:color w:val="000000"/>
                <w:sz w:val="24"/>
                <w:szCs w:val="24"/>
              </w:rPr>
              <w:t>)</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1,1625</w:t>
            </w:r>
          </w:p>
        </w:tc>
        <w:tc>
          <w:tcPr>
            <w:tcW w:w="850"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1,41</w:t>
            </w:r>
          </w:p>
        </w:tc>
        <w:tc>
          <w:tcPr>
            <w:tcW w:w="993"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1,432</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5</w:t>
            </w:r>
          </w:p>
        </w:tc>
        <w:tc>
          <w:tcPr>
            <w:tcW w:w="1134"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280</w:t>
            </w:r>
          </w:p>
        </w:tc>
        <w:tc>
          <w:tcPr>
            <w:tcW w:w="1984" w:type="dxa"/>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2</w:t>
            </w:r>
            <w:r w:rsidR="000769DD" w:rsidRPr="000A20B9">
              <w:rPr>
                <w:rFonts w:ascii="Times New Roman" w:hAnsi="Times New Roman" w:cs="Times New Roman"/>
                <w:color w:val="000000"/>
                <w:sz w:val="24"/>
                <w:szCs w:val="24"/>
              </w:rPr>
              <w:t>,</w:t>
            </w:r>
            <w:r w:rsidRPr="000A20B9">
              <w:rPr>
                <w:rFonts w:ascii="Times New Roman" w:hAnsi="Times New Roman" w:cs="Times New Roman"/>
                <w:color w:val="000000"/>
                <w:sz w:val="24"/>
                <w:szCs w:val="24"/>
              </w:rPr>
              <w:t>16</w:t>
            </w:r>
            <w:r w:rsidR="000769DD" w:rsidRPr="000A20B9">
              <w:rPr>
                <w:rFonts w:ascii="Times New Roman" w:hAnsi="Times New Roman" w:cs="Times New Roman"/>
                <w:color w:val="000000"/>
                <w:sz w:val="24"/>
                <w:szCs w:val="24"/>
              </w:rPr>
              <w:t>3</w:t>
            </w:r>
          </w:p>
        </w:tc>
      </w:tr>
      <w:tr w:rsidR="00465BE9" w:rsidRPr="00130AE0" w:rsidTr="00493751">
        <w:trPr>
          <w:trHeight w:val="20"/>
        </w:trPr>
        <w:tc>
          <w:tcPr>
            <w:tcW w:w="740" w:type="dxa"/>
            <w:vMerge/>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tcPr>
          <w:p w:rsidR="00FD34FC" w:rsidRPr="000A20B9" w:rsidRDefault="00FD34FC" w:rsidP="00130AE0">
            <w:pPr>
              <w:spacing w:after="0" w:line="240" w:lineRule="auto"/>
              <w:rPr>
                <w:rFonts w:ascii="Times New Roman" w:hAnsi="Times New Roman" w:cs="Times New Roman"/>
                <w:color w:val="000000"/>
                <w:sz w:val="24"/>
                <w:szCs w:val="24"/>
              </w:rPr>
            </w:pPr>
          </w:p>
        </w:tc>
        <w:tc>
          <w:tcPr>
            <w:tcW w:w="2552" w:type="dxa"/>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309,642</w:t>
            </w:r>
          </w:p>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по нитратам</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1,1625</w:t>
            </w:r>
          </w:p>
        </w:tc>
        <w:tc>
          <w:tcPr>
            <w:tcW w:w="850"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1,41</w:t>
            </w:r>
          </w:p>
        </w:tc>
        <w:tc>
          <w:tcPr>
            <w:tcW w:w="993"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1,432</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2,8</w:t>
            </w:r>
          </w:p>
        </w:tc>
        <w:tc>
          <w:tcPr>
            <w:tcW w:w="1134"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5</w:t>
            </w:r>
          </w:p>
        </w:tc>
        <w:tc>
          <w:tcPr>
            <w:tcW w:w="1984" w:type="dxa"/>
            <w:shd w:val="clear" w:color="auto" w:fill="auto"/>
            <w:vAlign w:val="center"/>
          </w:tcPr>
          <w:p w:rsidR="00FD34FC" w:rsidRPr="000A20B9" w:rsidRDefault="000769DD"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0,0</w:t>
            </w:r>
            <w:r w:rsidR="00FD34FC" w:rsidRPr="000A20B9">
              <w:rPr>
                <w:rFonts w:ascii="Times New Roman" w:hAnsi="Times New Roman" w:cs="Times New Roman"/>
                <w:color w:val="000000"/>
                <w:sz w:val="24"/>
                <w:szCs w:val="24"/>
              </w:rPr>
              <w:t>10</w:t>
            </w:r>
            <w:r w:rsidRPr="000A20B9">
              <w:rPr>
                <w:rFonts w:ascii="Times New Roman" w:hAnsi="Times New Roman" w:cs="Times New Roman"/>
                <w:color w:val="000000"/>
                <w:sz w:val="24"/>
                <w:szCs w:val="24"/>
              </w:rPr>
              <w:t>2</w:t>
            </w:r>
          </w:p>
        </w:tc>
      </w:tr>
      <w:tr w:rsidR="00465BE9" w:rsidRPr="00130AE0" w:rsidTr="00493751">
        <w:trPr>
          <w:trHeight w:val="20"/>
        </w:trPr>
        <w:tc>
          <w:tcPr>
            <w:tcW w:w="740" w:type="dxa"/>
            <w:vMerge/>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tcPr>
          <w:p w:rsidR="00FD34FC" w:rsidRPr="000A20B9" w:rsidRDefault="00FD34FC" w:rsidP="00130AE0">
            <w:pPr>
              <w:spacing w:after="0" w:line="240" w:lineRule="auto"/>
              <w:rPr>
                <w:rFonts w:ascii="Times New Roman" w:hAnsi="Times New Roman" w:cs="Times New Roman"/>
                <w:color w:val="000000"/>
                <w:sz w:val="24"/>
                <w:szCs w:val="24"/>
              </w:rPr>
            </w:pPr>
          </w:p>
        </w:tc>
        <w:tc>
          <w:tcPr>
            <w:tcW w:w="2552" w:type="dxa"/>
            <w:shd w:val="clear" w:color="auto" w:fill="auto"/>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7,3</w:t>
            </w:r>
          </w:p>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по нитритам</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1,1625</w:t>
            </w:r>
          </w:p>
        </w:tc>
        <w:tc>
          <w:tcPr>
            <w:tcW w:w="850"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1,41</w:t>
            </w:r>
          </w:p>
        </w:tc>
        <w:tc>
          <w:tcPr>
            <w:tcW w:w="993"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1,432</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3</w:t>
            </w:r>
          </w:p>
        </w:tc>
        <w:tc>
          <w:tcPr>
            <w:tcW w:w="1134"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510</w:t>
            </w:r>
          </w:p>
        </w:tc>
        <w:tc>
          <w:tcPr>
            <w:tcW w:w="1984" w:type="dxa"/>
            <w:shd w:val="clear" w:color="auto" w:fill="auto"/>
            <w:vAlign w:val="center"/>
          </w:tcPr>
          <w:p w:rsidR="00FD34FC" w:rsidRPr="000A20B9" w:rsidRDefault="000769DD" w:rsidP="00130AE0">
            <w:pPr>
              <w:spacing w:after="0" w:line="240" w:lineRule="auto"/>
              <w:jc w:val="center"/>
              <w:rPr>
                <w:rFonts w:ascii="Times New Roman" w:hAnsi="Times New Roman" w:cs="Times New Roman"/>
                <w:color w:val="000000"/>
                <w:sz w:val="24"/>
                <w:szCs w:val="24"/>
              </w:rPr>
            </w:pPr>
            <w:r w:rsidRPr="000A20B9">
              <w:rPr>
                <w:rFonts w:ascii="Times New Roman" w:hAnsi="Times New Roman" w:cs="Times New Roman"/>
                <w:color w:val="000000"/>
                <w:sz w:val="24"/>
                <w:szCs w:val="24"/>
              </w:rPr>
              <w:t>0,0</w:t>
            </w:r>
            <w:r w:rsidR="00FD34FC" w:rsidRPr="000A20B9">
              <w:rPr>
                <w:rFonts w:ascii="Times New Roman" w:hAnsi="Times New Roman" w:cs="Times New Roman"/>
                <w:color w:val="000000"/>
                <w:sz w:val="24"/>
                <w:szCs w:val="24"/>
              </w:rPr>
              <w:t>26</w:t>
            </w:r>
            <w:r w:rsidRPr="000A20B9">
              <w:rPr>
                <w:rFonts w:ascii="Times New Roman" w:hAnsi="Times New Roman" w:cs="Times New Roman"/>
                <w:color w:val="000000"/>
                <w:sz w:val="24"/>
                <w:szCs w:val="24"/>
              </w:rPr>
              <w:t>3</w:t>
            </w:r>
          </w:p>
        </w:tc>
      </w:tr>
      <w:tr w:rsidR="00465BE9" w:rsidRPr="00130AE0" w:rsidTr="00493751">
        <w:trPr>
          <w:trHeight w:val="20"/>
        </w:trPr>
        <w:tc>
          <w:tcPr>
            <w:tcW w:w="740" w:type="dxa"/>
            <w:vMerge/>
            <w:shd w:val="clear" w:color="auto" w:fill="auto"/>
            <w:vAlign w:val="center"/>
            <w:hideMark/>
          </w:tcPr>
          <w:p w:rsidR="00FD34FC" w:rsidRPr="000A20B9" w:rsidRDefault="00FD34FC"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hideMark/>
          </w:tcPr>
          <w:p w:rsidR="00FD34FC" w:rsidRPr="000A20B9" w:rsidRDefault="00FD34FC" w:rsidP="00130AE0">
            <w:pPr>
              <w:spacing w:after="0" w:line="240" w:lineRule="auto"/>
              <w:rPr>
                <w:rFonts w:ascii="Times New Roman" w:hAnsi="Times New Roman" w:cs="Times New Roman"/>
                <w:color w:val="000000"/>
                <w:sz w:val="24"/>
                <w:szCs w:val="24"/>
              </w:rPr>
            </w:pPr>
          </w:p>
        </w:tc>
        <w:tc>
          <w:tcPr>
            <w:tcW w:w="2552" w:type="dxa"/>
            <w:shd w:val="clear" w:color="auto" w:fill="auto"/>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r w:rsidRPr="000A20B9">
              <w:rPr>
                <w:rFonts w:ascii="Times New Roman" w:hAnsi="Times New Roman" w:cs="Times New Roman"/>
                <w:b/>
                <w:color w:val="000000"/>
                <w:sz w:val="24"/>
                <w:szCs w:val="24"/>
              </w:rPr>
              <w:t>975</w:t>
            </w:r>
            <w:r w:rsidRPr="000A20B9">
              <w:rPr>
                <w:rFonts w:ascii="Times New Roman" w:hAnsi="Times New Roman" w:cs="Times New Roman"/>
                <w:b/>
                <w:color w:val="000000"/>
                <w:sz w:val="24"/>
                <w:szCs w:val="24"/>
                <w:lang w:val="en-US"/>
              </w:rPr>
              <w:t>,158</w:t>
            </w:r>
          </w:p>
          <w:p w:rsidR="00FD34FC" w:rsidRPr="000A20B9" w:rsidRDefault="00FD34FC" w:rsidP="00130AE0">
            <w:pPr>
              <w:spacing w:after="0" w:line="240" w:lineRule="auto"/>
              <w:jc w:val="center"/>
              <w:rPr>
                <w:rFonts w:ascii="Times New Roman" w:hAnsi="Times New Roman" w:cs="Times New Roman"/>
                <w:b/>
                <w:color w:val="000000"/>
                <w:sz w:val="24"/>
                <w:szCs w:val="24"/>
              </w:rPr>
            </w:pPr>
            <w:r w:rsidRPr="000A20B9">
              <w:rPr>
                <w:rFonts w:ascii="Times New Roman" w:hAnsi="Times New Roman" w:cs="Times New Roman"/>
                <w:b/>
                <w:color w:val="000000"/>
                <w:sz w:val="24"/>
                <w:szCs w:val="24"/>
              </w:rPr>
              <w:t>Сумма по всем ЗВ</w:t>
            </w: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p>
        </w:tc>
        <w:tc>
          <w:tcPr>
            <w:tcW w:w="850"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p>
        </w:tc>
        <w:tc>
          <w:tcPr>
            <w:tcW w:w="993"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p>
        </w:tc>
        <w:tc>
          <w:tcPr>
            <w:tcW w:w="992"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p>
        </w:tc>
        <w:tc>
          <w:tcPr>
            <w:tcW w:w="1134" w:type="dxa"/>
            <w:shd w:val="clear" w:color="auto" w:fill="auto"/>
            <w:noWrap/>
            <w:vAlign w:val="center"/>
          </w:tcPr>
          <w:p w:rsidR="00FD34FC" w:rsidRPr="000A20B9" w:rsidRDefault="00FD34FC" w:rsidP="00130AE0">
            <w:pPr>
              <w:spacing w:after="0" w:line="240" w:lineRule="auto"/>
              <w:jc w:val="center"/>
              <w:rPr>
                <w:rFonts w:ascii="Times New Roman" w:hAnsi="Times New Roman" w:cs="Times New Roman"/>
                <w:b/>
                <w:color w:val="000000"/>
                <w:sz w:val="24"/>
                <w:szCs w:val="24"/>
              </w:rPr>
            </w:pPr>
          </w:p>
        </w:tc>
        <w:tc>
          <w:tcPr>
            <w:tcW w:w="1984" w:type="dxa"/>
            <w:shd w:val="clear" w:color="auto" w:fill="auto"/>
            <w:vAlign w:val="center"/>
            <w:hideMark/>
          </w:tcPr>
          <w:p w:rsidR="00FD34FC" w:rsidRPr="000A20B9" w:rsidRDefault="00FD34FC" w:rsidP="00130AE0">
            <w:pPr>
              <w:spacing w:after="0" w:line="240" w:lineRule="auto"/>
              <w:jc w:val="center"/>
              <w:rPr>
                <w:rFonts w:ascii="Times New Roman" w:hAnsi="Times New Roman" w:cs="Times New Roman"/>
                <w:b/>
                <w:color w:val="000000"/>
                <w:sz w:val="24"/>
                <w:szCs w:val="24"/>
              </w:rPr>
            </w:pPr>
            <w:r w:rsidRPr="000A20B9">
              <w:rPr>
                <w:rFonts w:ascii="Times New Roman" w:hAnsi="Times New Roman" w:cs="Times New Roman"/>
                <w:b/>
                <w:color w:val="000000"/>
                <w:sz w:val="24"/>
                <w:szCs w:val="24"/>
              </w:rPr>
              <w:t>2</w:t>
            </w:r>
            <w:r w:rsidR="000769DD" w:rsidRPr="000A20B9">
              <w:rPr>
                <w:rFonts w:ascii="Times New Roman" w:hAnsi="Times New Roman" w:cs="Times New Roman"/>
                <w:b/>
                <w:color w:val="000000"/>
                <w:sz w:val="24"/>
                <w:szCs w:val="24"/>
              </w:rPr>
              <w:t>,</w:t>
            </w:r>
            <w:r w:rsidRPr="000A20B9">
              <w:rPr>
                <w:rFonts w:ascii="Times New Roman" w:hAnsi="Times New Roman" w:cs="Times New Roman"/>
                <w:b/>
                <w:color w:val="000000"/>
                <w:sz w:val="24"/>
                <w:szCs w:val="24"/>
              </w:rPr>
              <w:t>199</w:t>
            </w:r>
          </w:p>
        </w:tc>
      </w:tr>
      <w:tr w:rsidR="00465BE9" w:rsidRPr="00130AE0" w:rsidTr="00493751">
        <w:trPr>
          <w:trHeight w:val="20"/>
        </w:trPr>
        <w:tc>
          <w:tcPr>
            <w:tcW w:w="740" w:type="dxa"/>
            <w:shd w:val="clear" w:color="auto" w:fill="auto"/>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4</w:t>
            </w:r>
          </w:p>
        </w:tc>
        <w:tc>
          <w:tcPr>
            <w:tcW w:w="5087" w:type="dxa"/>
            <w:shd w:val="clear" w:color="auto" w:fill="auto"/>
            <w:vAlign w:val="center"/>
            <w:hideMark/>
          </w:tcPr>
          <w:p w:rsidR="00214C6B" w:rsidRPr="00130AE0" w:rsidRDefault="00214C6B" w:rsidP="00130AE0">
            <w:pPr>
              <w:spacing w:after="0" w:line="240" w:lineRule="auto"/>
              <w:rPr>
                <w:rFonts w:ascii="Times New Roman" w:hAnsi="Times New Roman" w:cs="Times New Roman"/>
                <w:color w:val="000000"/>
                <w:sz w:val="24"/>
                <w:szCs w:val="24"/>
              </w:rPr>
            </w:pPr>
            <w:r w:rsidRPr="00130AE0">
              <w:rPr>
                <w:rFonts w:ascii="Times New Roman" w:hAnsi="Times New Roman" w:cs="Times New Roman"/>
                <w:color w:val="000000"/>
                <w:sz w:val="24"/>
                <w:szCs w:val="24"/>
              </w:rPr>
              <w:t>Технологический подход. Изменение технологий по очистке воды р. Вятки</w:t>
            </w:r>
          </w:p>
        </w:tc>
        <w:tc>
          <w:tcPr>
            <w:tcW w:w="2552" w:type="dxa"/>
            <w:shd w:val="clear" w:color="auto" w:fill="auto"/>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4356,717</w:t>
            </w:r>
          </w:p>
        </w:tc>
        <w:tc>
          <w:tcPr>
            <w:tcW w:w="992"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1,25</w:t>
            </w:r>
          </w:p>
        </w:tc>
        <w:tc>
          <w:tcPr>
            <w:tcW w:w="850"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1,41</w:t>
            </w:r>
          </w:p>
        </w:tc>
        <w:tc>
          <w:tcPr>
            <w:tcW w:w="993"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1,432</w:t>
            </w:r>
          </w:p>
        </w:tc>
        <w:tc>
          <w:tcPr>
            <w:tcW w:w="992"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5</w:t>
            </w:r>
          </w:p>
        </w:tc>
        <w:tc>
          <w:tcPr>
            <w:tcW w:w="1134"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280</w:t>
            </w:r>
          </w:p>
        </w:tc>
        <w:tc>
          <w:tcPr>
            <w:tcW w:w="1984" w:type="dxa"/>
            <w:shd w:val="clear" w:color="auto" w:fill="auto"/>
            <w:vAlign w:val="center"/>
            <w:hideMark/>
          </w:tcPr>
          <w:p w:rsidR="00214C6B" w:rsidRPr="00DF74FD" w:rsidRDefault="00214C6B" w:rsidP="00130AE0">
            <w:pPr>
              <w:spacing w:after="0" w:line="240" w:lineRule="auto"/>
              <w:jc w:val="center"/>
              <w:rPr>
                <w:rFonts w:ascii="Times New Roman" w:hAnsi="Times New Roman" w:cs="Times New Roman"/>
                <w:b/>
                <w:sz w:val="24"/>
                <w:szCs w:val="24"/>
              </w:rPr>
            </w:pPr>
            <w:r w:rsidRPr="00DF74FD">
              <w:rPr>
                <w:rFonts w:ascii="Times New Roman" w:hAnsi="Times New Roman" w:cs="Times New Roman"/>
                <w:b/>
                <w:sz w:val="24"/>
                <w:szCs w:val="24"/>
              </w:rPr>
              <w:t>15,394</w:t>
            </w:r>
          </w:p>
        </w:tc>
      </w:tr>
      <w:tr w:rsidR="00465BE9" w:rsidRPr="00130AE0" w:rsidTr="00493751">
        <w:trPr>
          <w:trHeight w:val="20"/>
        </w:trPr>
        <w:tc>
          <w:tcPr>
            <w:tcW w:w="740" w:type="dxa"/>
            <w:shd w:val="clear" w:color="auto" w:fill="auto"/>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5</w:t>
            </w:r>
          </w:p>
        </w:tc>
        <w:tc>
          <w:tcPr>
            <w:tcW w:w="5087" w:type="dxa"/>
            <w:shd w:val="clear" w:color="auto" w:fill="auto"/>
            <w:vAlign w:val="center"/>
            <w:hideMark/>
          </w:tcPr>
          <w:p w:rsidR="00214C6B" w:rsidRPr="00130AE0" w:rsidRDefault="00214C6B" w:rsidP="00130AE0">
            <w:pPr>
              <w:spacing w:after="0" w:line="240" w:lineRule="auto"/>
              <w:rPr>
                <w:rFonts w:ascii="Times New Roman" w:hAnsi="Times New Roman" w:cs="Times New Roman"/>
                <w:color w:val="000000"/>
                <w:sz w:val="24"/>
                <w:szCs w:val="24"/>
              </w:rPr>
            </w:pPr>
            <w:r w:rsidRPr="00130AE0">
              <w:rPr>
                <w:rFonts w:ascii="Times New Roman" w:hAnsi="Times New Roman" w:cs="Times New Roman"/>
                <w:color w:val="000000"/>
                <w:sz w:val="24"/>
                <w:szCs w:val="24"/>
              </w:rPr>
              <w:t>Поиск новых источников питьевого водоснабжения г. Кирова</w:t>
            </w:r>
          </w:p>
        </w:tc>
        <w:tc>
          <w:tcPr>
            <w:tcW w:w="2552" w:type="dxa"/>
            <w:shd w:val="clear" w:color="auto" w:fill="auto"/>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4356,717</w:t>
            </w:r>
          </w:p>
        </w:tc>
        <w:tc>
          <w:tcPr>
            <w:tcW w:w="992"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1,25</w:t>
            </w:r>
          </w:p>
        </w:tc>
        <w:tc>
          <w:tcPr>
            <w:tcW w:w="850"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1,41</w:t>
            </w:r>
          </w:p>
        </w:tc>
        <w:tc>
          <w:tcPr>
            <w:tcW w:w="993"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1,432</w:t>
            </w:r>
          </w:p>
        </w:tc>
        <w:tc>
          <w:tcPr>
            <w:tcW w:w="992"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5</w:t>
            </w:r>
          </w:p>
        </w:tc>
        <w:tc>
          <w:tcPr>
            <w:tcW w:w="1134" w:type="dxa"/>
            <w:shd w:val="clear" w:color="auto" w:fill="auto"/>
            <w:noWrap/>
            <w:vAlign w:val="center"/>
            <w:hideMark/>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280</w:t>
            </w:r>
          </w:p>
        </w:tc>
        <w:tc>
          <w:tcPr>
            <w:tcW w:w="1984" w:type="dxa"/>
            <w:shd w:val="clear" w:color="auto" w:fill="auto"/>
            <w:vAlign w:val="center"/>
            <w:hideMark/>
          </w:tcPr>
          <w:p w:rsidR="00214C6B" w:rsidRPr="00DF74FD" w:rsidRDefault="00214C6B" w:rsidP="00130AE0">
            <w:pPr>
              <w:spacing w:after="0" w:line="240" w:lineRule="auto"/>
              <w:jc w:val="center"/>
              <w:rPr>
                <w:rFonts w:ascii="Times New Roman" w:hAnsi="Times New Roman" w:cs="Times New Roman"/>
                <w:b/>
                <w:sz w:val="24"/>
                <w:szCs w:val="24"/>
              </w:rPr>
            </w:pPr>
            <w:r w:rsidRPr="00DF74FD">
              <w:rPr>
                <w:rFonts w:ascii="Times New Roman" w:hAnsi="Times New Roman" w:cs="Times New Roman"/>
                <w:b/>
                <w:sz w:val="24"/>
                <w:szCs w:val="24"/>
              </w:rPr>
              <w:t>15,394</w:t>
            </w:r>
          </w:p>
        </w:tc>
      </w:tr>
      <w:tr w:rsidR="00465BE9" w:rsidRPr="00130AE0" w:rsidTr="00493751">
        <w:trPr>
          <w:trHeight w:val="20"/>
        </w:trPr>
        <w:tc>
          <w:tcPr>
            <w:tcW w:w="740" w:type="dxa"/>
            <w:vMerge w:val="restart"/>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6</w:t>
            </w:r>
          </w:p>
        </w:tc>
        <w:tc>
          <w:tcPr>
            <w:tcW w:w="5087" w:type="dxa"/>
            <w:vMerge w:val="restart"/>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 xml:space="preserve">Организация противофильтрационных экранов между </w:t>
            </w:r>
            <w:proofErr w:type="spellStart"/>
            <w:r w:rsidRPr="00130AE0">
              <w:rPr>
                <w:rFonts w:ascii="Times New Roman" w:hAnsi="Times New Roman" w:cs="Times New Roman"/>
                <w:sz w:val="24"/>
                <w:szCs w:val="24"/>
              </w:rPr>
              <w:t>шламохранилищем</w:t>
            </w:r>
            <w:proofErr w:type="spellEnd"/>
            <w:r w:rsidRPr="00130AE0">
              <w:rPr>
                <w:rFonts w:ascii="Times New Roman" w:hAnsi="Times New Roman" w:cs="Times New Roman"/>
                <w:sz w:val="24"/>
                <w:szCs w:val="24"/>
              </w:rPr>
              <w:t xml:space="preserve"> и р. Вяткой из асфальтобетона</w:t>
            </w:r>
          </w:p>
        </w:tc>
        <w:tc>
          <w:tcPr>
            <w:tcW w:w="2552"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1421,748</w:t>
            </w:r>
          </w:p>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по азоту аммонийному</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1,1625</w:t>
            </w:r>
          </w:p>
        </w:tc>
        <w:tc>
          <w:tcPr>
            <w:tcW w:w="850"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w:t>
            </w:r>
          </w:p>
        </w:tc>
        <w:tc>
          <w:tcPr>
            <w:tcW w:w="1134"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280</w:t>
            </w:r>
          </w:p>
        </w:tc>
        <w:tc>
          <w:tcPr>
            <w:tcW w:w="1984"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4,672</w:t>
            </w:r>
          </w:p>
        </w:tc>
      </w:tr>
      <w:tr w:rsidR="00465BE9" w:rsidRPr="00130AE0" w:rsidTr="00493751">
        <w:trPr>
          <w:trHeight w:val="20"/>
        </w:trPr>
        <w:tc>
          <w:tcPr>
            <w:tcW w:w="740" w:type="dxa"/>
            <w:vMerge/>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5087" w:type="dxa"/>
            <w:vMerge/>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2552"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668,826</w:t>
            </w:r>
          </w:p>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по нитратам</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1,1625</w:t>
            </w:r>
          </w:p>
        </w:tc>
        <w:tc>
          <w:tcPr>
            <w:tcW w:w="850"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2,8</w:t>
            </w:r>
          </w:p>
        </w:tc>
        <w:tc>
          <w:tcPr>
            <w:tcW w:w="1134"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w:t>
            </w:r>
          </w:p>
        </w:tc>
        <w:tc>
          <w:tcPr>
            <w:tcW w:w="1984"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0,022</w:t>
            </w:r>
          </w:p>
        </w:tc>
      </w:tr>
      <w:tr w:rsidR="00465BE9" w:rsidRPr="00130AE0" w:rsidTr="00493751">
        <w:trPr>
          <w:trHeight w:val="20"/>
        </w:trPr>
        <w:tc>
          <w:tcPr>
            <w:tcW w:w="740" w:type="dxa"/>
            <w:vMerge/>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5087" w:type="dxa"/>
            <w:vMerge/>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2552"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15,768</w:t>
            </w:r>
          </w:p>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по нитритам</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1,1625</w:t>
            </w:r>
          </w:p>
        </w:tc>
        <w:tc>
          <w:tcPr>
            <w:tcW w:w="850"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3</w:t>
            </w:r>
          </w:p>
        </w:tc>
        <w:tc>
          <w:tcPr>
            <w:tcW w:w="1134"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510</w:t>
            </w:r>
          </w:p>
        </w:tc>
        <w:tc>
          <w:tcPr>
            <w:tcW w:w="1984"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0,057</w:t>
            </w:r>
          </w:p>
        </w:tc>
      </w:tr>
      <w:tr w:rsidR="00465BE9" w:rsidRPr="00130AE0" w:rsidTr="00493751">
        <w:trPr>
          <w:trHeight w:val="20"/>
        </w:trPr>
        <w:tc>
          <w:tcPr>
            <w:tcW w:w="740" w:type="dxa"/>
            <w:vMerge/>
            <w:shd w:val="clear" w:color="auto" w:fill="auto"/>
            <w:vAlign w:val="center"/>
            <w:hideMark/>
          </w:tcPr>
          <w:p w:rsidR="00F4442B" w:rsidRPr="00130AE0" w:rsidRDefault="00F4442B" w:rsidP="00130AE0">
            <w:pPr>
              <w:spacing w:after="0" w:line="240" w:lineRule="auto"/>
              <w:jc w:val="center"/>
              <w:rPr>
                <w:rFonts w:ascii="Times New Roman" w:hAnsi="Times New Roman" w:cs="Times New Roman"/>
                <w:sz w:val="24"/>
                <w:szCs w:val="24"/>
              </w:rPr>
            </w:pPr>
          </w:p>
        </w:tc>
        <w:tc>
          <w:tcPr>
            <w:tcW w:w="5087" w:type="dxa"/>
            <w:vMerge/>
            <w:shd w:val="clear" w:color="auto" w:fill="auto"/>
            <w:vAlign w:val="center"/>
            <w:hideMark/>
          </w:tcPr>
          <w:p w:rsidR="00F4442B" w:rsidRPr="00130AE0" w:rsidRDefault="00F4442B" w:rsidP="00130AE0">
            <w:pPr>
              <w:spacing w:after="0" w:line="240" w:lineRule="auto"/>
              <w:jc w:val="center"/>
              <w:rPr>
                <w:rFonts w:ascii="Times New Roman" w:hAnsi="Times New Roman" w:cs="Times New Roman"/>
                <w:sz w:val="24"/>
                <w:szCs w:val="24"/>
              </w:rPr>
            </w:pPr>
          </w:p>
        </w:tc>
        <w:tc>
          <w:tcPr>
            <w:tcW w:w="2552" w:type="dxa"/>
            <w:shd w:val="clear" w:color="auto" w:fill="auto"/>
            <w:vAlign w:val="center"/>
          </w:tcPr>
          <w:p w:rsidR="00F4442B" w:rsidRPr="00130AE0" w:rsidRDefault="00F4442B" w:rsidP="00130AE0">
            <w:pPr>
              <w:spacing w:after="0" w:line="240" w:lineRule="auto"/>
              <w:jc w:val="center"/>
              <w:rPr>
                <w:rFonts w:ascii="Times New Roman" w:hAnsi="Times New Roman" w:cs="Times New Roman"/>
                <w:b/>
                <w:sz w:val="24"/>
                <w:szCs w:val="24"/>
              </w:rPr>
            </w:pPr>
            <w:r w:rsidRPr="00130AE0">
              <w:rPr>
                <w:rFonts w:ascii="Times New Roman" w:hAnsi="Times New Roman" w:cs="Times New Roman"/>
                <w:b/>
                <w:sz w:val="24"/>
                <w:szCs w:val="24"/>
              </w:rPr>
              <w:t>2106</w:t>
            </w:r>
          </w:p>
          <w:p w:rsidR="00F4442B" w:rsidRPr="00130AE0" w:rsidRDefault="00F4442B"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b/>
                <w:sz w:val="24"/>
                <w:szCs w:val="24"/>
              </w:rPr>
              <w:t>Сумма по всем ЗВ</w:t>
            </w: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850"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993"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992"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1134" w:type="dxa"/>
            <w:shd w:val="clear" w:color="auto" w:fill="auto"/>
            <w:noWrap/>
            <w:vAlign w:val="center"/>
          </w:tcPr>
          <w:p w:rsidR="00F4442B" w:rsidRPr="00130AE0" w:rsidRDefault="00F4442B" w:rsidP="00130AE0">
            <w:pPr>
              <w:spacing w:after="0" w:line="240" w:lineRule="auto"/>
              <w:jc w:val="center"/>
              <w:rPr>
                <w:rFonts w:ascii="Times New Roman" w:hAnsi="Times New Roman" w:cs="Times New Roman"/>
                <w:sz w:val="24"/>
                <w:szCs w:val="24"/>
              </w:rPr>
            </w:pPr>
          </w:p>
        </w:tc>
        <w:tc>
          <w:tcPr>
            <w:tcW w:w="1984" w:type="dxa"/>
            <w:shd w:val="clear" w:color="auto" w:fill="auto"/>
            <w:vAlign w:val="center"/>
            <w:hideMark/>
          </w:tcPr>
          <w:p w:rsidR="00F4442B" w:rsidRPr="00130AE0" w:rsidRDefault="00F4442B" w:rsidP="00130AE0">
            <w:pPr>
              <w:spacing w:after="0" w:line="240" w:lineRule="auto"/>
              <w:jc w:val="center"/>
              <w:rPr>
                <w:rFonts w:ascii="Times New Roman" w:hAnsi="Times New Roman" w:cs="Times New Roman"/>
                <w:b/>
                <w:sz w:val="24"/>
                <w:szCs w:val="24"/>
              </w:rPr>
            </w:pPr>
            <w:r w:rsidRPr="00130AE0">
              <w:rPr>
                <w:rFonts w:ascii="Times New Roman" w:hAnsi="Times New Roman" w:cs="Times New Roman"/>
                <w:b/>
                <w:sz w:val="24"/>
                <w:szCs w:val="24"/>
              </w:rPr>
              <w:t>4,751</w:t>
            </w:r>
          </w:p>
        </w:tc>
      </w:tr>
      <w:tr w:rsidR="00465BE9" w:rsidRPr="00130AE0" w:rsidTr="00493751">
        <w:trPr>
          <w:trHeight w:val="20"/>
        </w:trPr>
        <w:tc>
          <w:tcPr>
            <w:tcW w:w="740" w:type="dxa"/>
            <w:vMerge w:val="restart"/>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7</w:t>
            </w:r>
          </w:p>
        </w:tc>
        <w:tc>
          <w:tcPr>
            <w:tcW w:w="5087" w:type="dxa"/>
            <w:vMerge w:val="restart"/>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 xml:space="preserve">Организация пленочного противофильтрационного экрана между </w:t>
            </w:r>
            <w:proofErr w:type="spellStart"/>
            <w:r w:rsidRPr="00130AE0">
              <w:rPr>
                <w:rFonts w:ascii="Times New Roman" w:hAnsi="Times New Roman" w:cs="Times New Roman"/>
                <w:sz w:val="24"/>
                <w:szCs w:val="24"/>
              </w:rPr>
              <w:t>шламохранилищем</w:t>
            </w:r>
            <w:proofErr w:type="spellEnd"/>
            <w:r w:rsidRPr="00130AE0">
              <w:rPr>
                <w:rFonts w:ascii="Times New Roman" w:hAnsi="Times New Roman" w:cs="Times New Roman"/>
                <w:sz w:val="24"/>
                <w:szCs w:val="24"/>
              </w:rPr>
              <w:t xml:space="preserve"> и р. Вяткой</w:t>
            </w:r>
          </w:p>
        </w:tc>
        <w:tc>
          <w:tcPr>
            <w:tcW w:w="2552"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3870,314</w:t>
            </w:r>
          </w:p>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по азоту аммонийному</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1,1625</w:t>
            </w:r>
          </w:p>
        </w:tc>
        <w:tc>
          <w:tcPr>
            <w:tcW w:w="850"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w:t>
            </w:r>
          </w:p>
        </w:tc>
        <w:tc>
          <w:tcPr>
            <w:tcW w:w="1134"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280</w:t>
            </w:r>
          </w:p>
        </w:tc>
        <w:tc>
          <w:tcPr>
            <w:tcW w:w="1984"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12,718</w:t>
            </w:r>
          </w:p>
        </w:tc>
      </w:tr>
      <w:tr w:rsidR="00465BE9" w:rsidRPr="00130AE0" w:rsidTr="00493751">
        <w:trPr>
          <w:trHeight w:val="20"/>
        </w:trPr>
        <w:tc>
          <w:tcPr>
            <w:tcW w:w="740"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2552"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1820,693</w:t>
            </w:r>
          </w:p>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по нитратам</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1,1625</w:t>
            </w:r>
          </w:p>
        </w:tc>
        <w:tc>
          <w:tcPr>
            <w:tcW w:w="850"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2,8</w:t>
            </w:r>
          </w:p>
        </w:tc>
        <w:tc>
          <w:tcPr>
            <w:tcW w:w="1134"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w:t>
            </w:r>
          </w:p>
        </w:tc>
        <w:tc>
          <w:tcPr>
            <w:tcW w:w="1984"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0,060</w:t>
            </w:r>
          </w:p>
        </w:tc>
      </w:tr>
      <w:tr w:rsidR="00465BE9" w:rsidRPr="00130AE0" w:rsidTr="00493751">
        <w:trPr>
          <w:trHeight w:val="20"/>
        </w:trPr>
        <w:tc>
          <w:tcPr>
            <w:tcW w:w="740"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2552"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42,924</w:t>
            </w:r>
          </w:p>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lastRenderedPageBreak/>
              <w:t>по нитритам</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lastRenderedPageBreak/>
              <w:t>1,1625</w:t>
            </w:r>
          </w:p>
        </w:tc>
        <w:tc>
          <w:tcPr>
            <w:tcW w:w="850"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1,41</w:t>
            </w:r>
          </w:p>
        </w:tc>
        <w:tc>
          <w:tcPr>
            <w:tcW w:w="993"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1,432</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3</w:t>
            </w:r>
          </w:p>
        </w:tc>
        <w:tc>
          <w:tcPr>
            <w:tcW w:w="1134"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sz w:val="24"/>
                <w:szCs w:val="24"/>
              </w:rPr>
              <w:t>510</w:t>
            </w:r>
          </w:p>
        </w:tc>
        <w:tc>
          <w:tcPr>
            <w:tcW w:w="1984"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0,154</w:t>
            </w:r>
          </w:p>
        </w:tc>
      </w:tr>
      <w:tr w:rsidR="00465BE9" w:rsidRPr="00130AE0" w:rsidTr="00493751">
        <w:trPr>
          <w:trHeight w:val="20"/>
        </w:trPr>
        <w:tc>
          <w:tcPr>
            <w:tcW w:w="740"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000000"/>
                <w:sz w:val="24"/>
                <w:szCs w:val="24"/>
              </w:rPr>
            </w:pPr>
          </w:p>
        </w:tc>
        <w:tc>
          <w:tcPr>
            <w:tcW w:w="5087" w:type="dxa"/>
            <w:vMerge/>
            <w:shd w:val="clear" w:color="auto" w:fill="auto"/>
            <w:vAlign w:val="center"/>
          </w:tcPr>
          <w:p w:rsidR="00130AE0" w:rsidRPr="00130AE0" w:rsidRDefault="00130AE0" w:rsidP="00130AE0">
            <w:pPr>
              <w:spacing w:after="0" w:line="240" w:lineRule="auto"/>
              <w:jc w:val="center"/>
              <w:rPr>
                <w:rFonts w:ascii="Times New Roman" w:hAnsi="Times New Roman" w:cs="Times New Roman"/>
                <w:color w:val="FF0000"/>
                <w:sz w:val="24"/>
                <w:szCs w:val="24"/>
              </w:rPr>
            </w:pPr>
          </w:p>
        </w:tc>
        <w:tc>
          <w:tcPr>
            <w:tcW w:w="2552" w:type="dxa"/>
            <w:shd w:val="clear" w:color="auto" w:fill="auto"/>
            <w:vAlign w:val="center"/>
          </w:tcPr>
          <w:p w:rsidR="00130AE0" w:rsidRPr="00130AE0" w:rsidRDefault="00130AE0" w:rsidP="00130AE0">
            <w:pPr>
              <w:spacing w:after="0" w:line="240" w:lineRule="auto"/>
              <w:jc w:val="center"/>
              <w:rPr>
                <w:rFonts w:ascii="Times New Roman" w:hAnsi="Times New Roman" w:cs="Times New Roman"/>
                <w:b/>
                <w:sz w:val="24"/>
                <w:szCs w:val="24"/>
              </w:rPr>
            </w:pPr>
            <w:r w:rsidRPr="00130AE0">
              <w:rPr>
                <w:rFonts w:ascii="Times New Roman" w:hAnsi="Times New Roman" w:cs="Times New Roman"/>
                <w:b/>
                <w:sz w:val="24"/>
                <w:szCs w:val="24"/>
              </w:rPr>
              <w:t>5733</w:t>
            </w:r>
          </w:p>
          <w:p w:rsidR="00130AE0" w:rsidRPr="00130AE0" w:rsidRDefault="00130AE0" w:rsidP="00130AE0">
            <w:pPr>
              <w:spacing w:after="0" w:line="240" w:lineRule="auto"/>
              <w:jc w:val="center"/>
              <w:rPr>
                <w:rFonts w:ascii="Times New Roman" w:hAnsi="Times New Roman" w:cs="Times New Roman"/>
                <w:sz w:val="24"/>
                <w:szCs w:val="24"/>
              </w:rPr>
            </w:pPr>
            <w:r w:rsidRPr="00130AE0">
              <w:rPr>
                <w:rFonts w:ascii="Times New Roman" w:hAnsi="Times New Roman" w:cs="Times New Roman"/>
                <w:b/>
                <w:sz w:val="24"/>
                <w:szCs w:val="24"/>
              </w:rPr>
              <w:t>Сумма по всем ЗВ</w:t>
            </w: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850"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993"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992"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1134" w:type="dxa"/>
            <w:shd w:val="clear" w:color="auto" w:fill="auto"/>
            <w:noWrap/>
            <w:vAlign w:val="center"/>
          </w:tcPr>
          <w:p w:rsidR="00130AE0" w:rsidRPr="00130AE0" w:rsidRDefault="00130AE0" w:rsidP="00130AE0">
            <w:pPr>
              <w:spacing w:after="0" w:line="240" w:lineRule="auto"/>
              <w:jc w:val="center"/>
              <w:rPr>
                <w:rFonts w:ascii="Times New Roman" w:hAnsi="Times New Roman" w:cs="Times New Roman"/>
                <w:sz w:val="24"/>
                <w:szCs w:val="24"/>
              </w:rPr>
            </w:pPr>
          </w:p>
        </w:tc>
        <w:tc>
          <w:tcPr>
            <w:tcW w:w="1984" w:type="dxa"/>
            <w:shd w:val="clear" w:color="auto" w:fill="auto"/>
            <w:vAlign w:val="center"/>
          </w:tcPr>
          <w:p w:rsidR="00130AE0" w:rsidRPr="00CF19DC" w:rsidRDefault="00130AE0" w:rsidP="00130AE0">
            <w:pPr>
              <w:spacing w:after="0" w:line="240" w:lineRule="auto"/>
              <w:jc w:val="center"/>
              <w:rPr>
                <w:rFonts w:ascii="Times New Roman" w:hAnsi="Times New Roman" w:cs="Times New Roman"/>
                <w:b/>
                <w:sz w:val="24"/>
                <w:szCs w:val="24"/>
              </w:rPr>
            </w:pPr>
            <w:r w:rsidRPr="00CF19DC">
              <w:rPr>
                <w:rFonts w:ascii="Times New Roman" w:hAnsi="Times New Roman" w:cs="Times New Roman"/>
                <w:b/>
                <w:color w:val="000000"/>
                <w:sz w:val="24"/>
                <w:szCs w:val="24"/>
              </w:rPr>
              <w:t>12,932</w:t>
            </w:r>
          </w:p>
        </w:tc>
      </w:tr>
      <w:tr w:rsidR="00465BE9" w:rsidRPr="00130AE0" w:rsidTr="00493751">
        <w:trPr>
          <w:trHeight w:val="20"/>
        </w:trPr>
        <w:tc>
          <w:tcPr>
            <w:tcW w:w="740" w:type="dxa"/>
            <w:shd w:val="clear" w:color="auto" w:fill="auto"/>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r w:rsidRPr="00130AE0">
              <w:rPr>
                <w:rFonts w:ascii="Times New Roman" w:hAnsi="Times New Roman" w:cs="Times New Roman"/>
                <w:color w:val="000000"/>
                <w:sz w:val="24"/>
                <w:szCs w:val="24"/>
              </w:rPr>
              <w:t>8</w:t>
            </w:r>
          </w:p>
        </w:tc>
        <w:tc>
          <w:tcPr>
            <w:tcW w:w="5087" w:type="dxa"/>
            <w:shd w:val="clear" w:color="auto" w:fill="auto"/>
            <w:vAlign w:val="center"/>
          </w:tcPr>
          <w:p w:rsidR="00214C6B" w:rsidRPr="00130AE0" w:rsidRDefault="00214C6B" w:rsidP="00130AE0">
            <w:pPr>
              <w:spacing w:after="0" w:line="240" w:lineRule="auto"/>
              <w:rPr>
                <w:rFonts w:ascii="Times New Roman" w:hAnsi="Times New Roman" w:cs="Times New Roman"/>
                <w:color w:val="000000"/>
                <w:sz w:val="24"/>
                <w:szCs w:val="24"/>
              </w:rPr>
            </w:pPr>
            <w:r w:rsidRPr="00130AE0">
              <w:rPr>
                <w:rFonts w:ascii="Times New Roman" w:hAnsi="Times New Roman" w:cs="Times New Roman"/>
                <w:color w:val="000000"/>
                <w:sz w:val="24"/>
                <w:szCs w:val="24"/>
              </w:rPr>
              <w:t>Комбинированный подход, то есть использование одновременно несколько из выше перечисленных схем</w:t>
            </w:r>
          </w:p>
        </w:tc>
        <w:tc>
          <w:tcPr>
            <w:tcW w:w="2552" w:type="dxa"/>
            <w:shd w:val="clear" w:color="auto" w:fill="auto"/>
            <w:vAlign w:val="center"/>
          </w:tcPr>
          <w:p w:rsidR="00214C6B" w:rsidRPr="00130AE0" w:rsidRDefault="00DF74FD" w:rsidP="000A20B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Сценарии №</w:t>
            </w:r>
            <w:r w:rsidR="000A20B9">
              <w:rPr>
                <w:rFonts w:ascii="Times New Roman" w:hAnsi="Times New Roman" w:cs="Times New Roman"/>
                <w:color w:val="000000"/>
                <w:sz w:val="24"/>
                <w:szCs w:val="24"/>
              </w:rPr>
              <w:t>4</w:t>
            </w:r>
            <w:r>
              <w:rPr>
                <w:rFonts w:ascii="Times New Roman" w:hAnsi="Times New Roman" w:cs="Times New Roman"/>
                <w:color w:val="000000"/>
                <w:sz w:val="24"/>
                <w:szCs w:val="24"/>
              </w:rPr>
              <w:t>+№7.</w:t>
            </w:r>
          </w:p>
        </w:tc>
        <w:tc>
          <w:tcPr>
            <w:tcW w:w="992" w:type="dxa"/>
            <w:shd w:val="clear" w:color="auto" w:fill="auto"/>
            <w:noWrap/>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p>
        </w:tc>
        <w:tc>
          <w:tcPr>
            <w:tcW w:w="850" w:type="dxa"/>
            <w:shd w:val="clear" w:color="auto" w:fill="auto"/>
            <w:noWrap/>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p>
        </w:tc>
        <w:tc>
          <w:tcPr>
            <w:tcW w:w="993" w:type="dxa"/>
            <w:shd w:val="clear" w:color="auto" w:fill="auto"/>
            <w:noWrap/>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p>
        </w:tc>
        <w:tc>
          <w:tcPr>
            <w:tcW w:w="992" w:type="dxa"/>
            <w:shd w:val="clear" w:color="auto" w:fill="auto"/>
            <w:noWrap/>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p>
        </w:tc>
        <w:tc>
          <w:tcPr>
            <w:tcW w:w="1134" w:type="dxa"/>
            <w:shd w:val="clear" w:color="auto" w:fill="auto"/>
            <w:noWrap/>
            <w:vAlign w:val="center"/>
          </w:tcPr>
          <w:p w:rsidR="00214C6B" w:rsidRPr="00130AE0" w:rsidRDefault="00214C6B" w:rsidP="00130AE0">
            <w:pPr>
              <w:spacing w:after="0" w:line="240" w:lineRule="auto"/>
              <w:jc w:val="center"/>
              <w:rPr>
                <w:rFonts w:ascii="Times New Roman" w:hAnsi="Times New Roman" w:cs="Times New Roman"/>
                <w:color w:val="000000"/>
                <w:sz w:val="24"/>
                <w:szCs w:val="24"/>
              </w:rPr>
            </w:pPr>
          </w:p>
        </w:tc>
        <w:tc>
          <w:tcPr>
            <w:tcW w:w="1984" w:type="dxa"/>
            <w:shd w:val="clear" w:color="auto" w:fill="auto"/>
            <w:vAlign w:val="center"/>
          </w:tcPr>
          <w:p w:rsidR="00214C6B" w:rsidRPr="00CF19DC" w:rsidRDefault="00214C6B" w:rsidP="00130AE0">
            <w:pPr>
              <w:spacing w:after="0" w:line="240" w:lineRule="auto"/>
              <w:jc w:val="center"/>
              <w:rPr>
                <w:rFonts w:ascii="Times New Roman" w:hAnsi="Times New Roman" w:cs="Times New Roman"/>
                <w:b/>
                <w:color w:val="000000"/>
                <w:sz w:val="24"/>
                <w:szCs w:val="24"/>
                <w:highlight w:val="yellow"/>
              </w:rPr>
            </w:pPr>
            <w:r w:rsidRPr="00CF19DC">
              <w:rPr>
                <w:rFonts w:ascii="Times New Roman" w:hAnsi="Times New Roman" w:cs="Times New Roman"/>
                <w:b/>
                <w:color w:val="000000"/>
                <w:sz w:val="24"/>
                <w:szCs w:val="24"/>
              </w:rPr>
              <w:t>28,327</w:t>
            </w:r>
          </w:p>
        </w:tc>
      </w:tr>
    </w:tbl>
    <w:p w:rsidR="00E80CC3" w:rsidRDefault="00E80CC3">
      <w:pPr>
        <w:spacing w:after="0" w:line="100" w:lineRule="atLeast"/>
        <w:ind w:firstLine="709"/>
        <w:jc w:val="both"/>
      </w:pPr>
    </w:p>
    <w:p w:rsidR="00472CDF" w:rsidRPr="00244C17" w:rsidRDefault="00472CDF">
      <w:pPr>
        <w:spacing w:after="0" w:line="100" w:lineRule="atLeast"/>
        <w:ind w:firstLine="709"/>
        <w:jc w:val="both"/>
        <w:rPr>
          <w:sz w:val="28"/>
          <w:szCs w:val="28"/>
        </w:rPr>
      </w:pPr>
    </w:p>
    <w:p w:rsidR="004D4713" w:rsidRDefault="004D4713" w:rsidP="004D4713">
      <w:pPr>
        <w:spacing w:after="0" w:line="240" w:lineRule="auto"/>
        <w:ind w:firstLine="709"/>
        <w:jc w:val="both"/>
        <w:rPr>
          <w:rFonts w:ascii="Times New Roman" w:hAnsi="Times New Roman" w:cs="Times New Roman"/>
          <w:sz w:val="28"/>
          <w:szCs w:val="28"/>
        </w:rPr>
        <w:sectPr w:rsidR="004D4713" w:rsidSect="00465BE9">
          <w:pgSz w:w="16839" w:h="11907" w:orient="landscape" w:code="9"/>
          <w:pgMar w:top="720" w:right="720" w:bottom="720" w:left="720" w:header="708" w:footer="708" w:gutter="0"/>
          <w:cols w:space="708"/>
          <w:docGrid w:linePitch="360"/>
        </w:sectPr>
      </w:pPr>
    </w:p>
    <w:p w:rsidR="00AD5A7E" w:rsidRPr="0037359D" w:rsidRDefault="00AD5A7E" w:rsidP="00AD5A7E">
      <w:pPr>
        <w:suppressAutoHyphens w:val="0"/>
        <w:spacing w:after="0" w:line="240" w:lineRule="auto"/>
        <w:jc w:val="both"/>
        <w:rPr>
          <w:rFonts w:ascii="Times New Roman" w:eastAsiaTheme="minorHAnsi" w:hAnsi="Times New Roman" w:cs="Times New Roman"/>
          <w:b/>
          <w:sz w:val="28"/>
          <w:szCs w:val="28"/>
          <w:lang w:eastAsia="en-US"/>
        </w:rPr>
      </w:pPr>
      <w:r w:rsidRPr="0037359D">
        <w:rPr>
          <w:rFonts w:ascii="Times New Roman" w:eastAsiaTheme="minorHAnsi" w:hAnsi="Times New Roman" w:cs="Times New Roman"/>
          <w:b/>
          <w:sz w:val="28"/>
          <w:szCs w:val="28"/>
          <w:lang w:eastAsia="en-US"/>
        </w:rPr>
        <w:lastRenderedPageBreak/>
        <w:t>Пояснение к графе 8</w:t>
      </w:r>
    </w:p>
    <w:p w:rsidR="00AD5A7E" w:rsidRPr="0037359D" w:rsidRDefault="00AD5A7E" w:rsidP="00AD5A7E">
      <w:pPr>
        <w:suppressAutoHyphens w:val="0"/>
        <w:spacing w:after="0" w:line="240" w:lineRule="auto"/>
        <w:jc w:val="both"/>
        <w:rPr>
          <w:rFonts w:ascii="Times New Roman" w:eastAsiaTheme="minorHAnsi" w:hAnsi="Times New Roman" w:cs="Times New Roman"/>
          <w:sz w:val="28"/>
          <w:szCs w:val="28"/>
          <w:highlight w:val="cyan"/>
          <w:lang w:eastAsia="en-US"/>
        </w:rPr>
      </w:pPr>
      <w:r w:rsidRPr="0037359D">
        <w:rPr>
          <w:rFonts w:ascii="Times New Roman" w:eastAsiaTheme="minorHAnsi" w:hAnsi="Times New Roman" w:cs="Times New Roman"/>
          <w:sz w:val="28"/>
          <w:szCs w:val="28"/>
          <w:lang w:eastAsia="en-US"/>
        </w:rPr>
        <w:t>Плата за неорганизованный сброс ЗВ рассчитывалась в связи с наличием в Методике исчисления размера вреда п. 12, который гласит: Размер вреда, исчисленный согласно пункту 11 настоящей Методики, уменьшается на величину фактической оплаты сверхнормативного или сверхлимитного (при его наличии) сброса вредных (загрязняющих) веществ, которая рассчитывается исходя из массы вредных (загрязняющих) веществ, учитываемых за период времени, принятый при оценке вреда.</w:t>
      </w:r>
    </w:p>
    <w:p w:rsidR="00AD5A7E" w:rsidRPr="0037359D" w:rsidRDefault="00AD5A7E" w:rsidP="00AD5A7E">
      <w:pPr>
        <w:suppressAutoHyphens w:val="0"/>
        <w:spacing w:after="0" w:line="240" w:lineRule="auto"/>
        <w:jc w:val="both"/>
        <w:rPr>
          <w:rFonts w:ascii="Times New Roman" w:eastAsiaTheme="minorHAnsi" w:hAnsi="Times New Roman" w:cs="Times New Roman"/>
          <w:sz w:val="28"/>
          <w:szCs w:val="28"/>
          <w:highlight w:val="cyan"/>
          <w:lang w:eastAsia="en-US"/>
        </w:rPr>
      </w:pPr>
      <w:r w:rsidRPr="0037359D">
        <w:rPr>
          <w:rFonts w:ascii="Times New Roman" w:eastAsiaTheme="minorHAnsi" w:hAnsi="Times New Roman" w:cs="Times New Roman"/>
          <w:sz w:val="28"/>
          <w:szCs w:val="28"/>
          <w:lang w:eastAsia="en-US"/>
        </w:rPr>
        <w:t xml:space="preserve">Однако в настоящее время плата за диффузное загрязнение с предприятий </w:t>
      </w:r>
      <w:r>
        <w:rPr>
          <w:rFonts w:ascii="Times New Roman" w:eastAsiaTheme="minorHAnsi" w:hAnsi="Times New Roman" w:cs="Times New Roman"/>
          <w:sz w:val="28"/>
          <w:szCs w:val="28"/>
          <w:lang w:eastAsia="en-US"/>
        </w:rPr>
        <w:t>Кирово-Чепецкого промузла</w:t>
      </w:r>
      <w:r w:rsidRPr="0037359D">
        <w:rPr>
          <w:rFonts w:ascii="Times New Roman" w:eastAsiaTheme="minorHAnsi" w:hAnsi="Times New Roman" w:cs="Times New Roman"/>
          <w:sz w:val="28"/>
          <w:szCs w:val="28"/>
          <w:lang w:eastAsia="en-US"/>
        </w:rPr>
        <w:t xml:space="preserve"> не взимается, поэтому величина размера вреда не уменьшалась.</w:t>
      </w:r>
    </w:p>
    <w:p w:rsidR="00AD5A7E" w:rsidRDefault="00AD5A7E" w:rsidP="00AD5A7E">
      <w:pPr>
        <w:spacing w:after="0" w:line="100" w:lineRule="atLeast"/>
        <w:jc w:val="center"/>
        <w:rPr>
          <w:rFonts w:ascii="Times New Roman" w:hAnsi="Times New Roman" w:cs="Times New Roman"/>
          <w:b/>
          <w:sz w:val="28"/>
          <w:szCs w:val="28"/>
        </w:rPr>
      </w:pPr>
    </w:p>
    <w:p w:rsidR="004D4713" w:rsidRPr="00337C4B" w:rsidRDefault="004D4713" w:rsidP="000B3290">
      <w:pPr>
        <w:pStyle w:val="s1"/>
        <w:jc w:val="both"/>
        <w:rPr>
          <w:rFonts w:eastAsiaTheme="minorHAnsi"/>
          <w:b/>
          <w:sz w:val="28"/>
          <w:szCs w:val="28"/>
          <w:lang w:eastAsia="en-US"/>
        </w:rPr>
      </w:pPr>
      <w:r w:rsidRPr="00337C4B">
        <w:rPr>
          <w:rFonts w:eastAsiaTheme="minorHAnsi"/>
          <w:b/>
          <w:sz w:val="28"/>
          <w:szCs w:val="28"/>
          <w:lang w:eastAsia="en-US"/>
        </w:rPr>
        <w:t xml:space="preserve">Выдержка из Методики исчисления размера вреда, причиненного водным объектам вследствие нарушения водного законодательства (утв. </w:t>
      </w:r>
      <w:hyperlink r:id="rId10" w:history="1">
        <w:r w:rsidRPr="00337C4B">
          <w:rPr>
            <w:rFonts w:eastAsiaTheme="minorHAnsi"/>
            <w:b/>
            <w:sz w:val="28"/>
            <w:szCs w:val="28"/>
            <w:lang w:eastAsia="en-US"/>
          </w:rPr>
          <w:t>приказом</w:t>
        </w:r>
      </w:hyperlink>
      <w:r w:rsidRPr="00337C4B">
        <w:rPr>
          <w:rFonts w:eastAsiaTheme="minorHAnsi"/>
          <w:b/>
          <w:sz w:val="28"/>
          <w:szCs w:val="28"/>
          <w:lang w:eastAsia="en-US"/>
        </w:rPr>
        <w:t xml:space="preserve"> Минприроды Ро</w:t>
      </w:r>
      <w:r w:rsidR="00337C4B">
        <w:rPr>
          <w:rFonts w:eastAsiaTheme="minorHAnsi"/>
          <w:b/>
          <w:sz w:val="28"/>
          <w:szCs w:val="28"/>
          <w:lang w:eastAsia="en-US"/>
        </w:rPr>
        <w:t>ссии от 13 апреля 2009 г. N 87)</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11. Исчисление размера вреда, причиненного водному объекту сбросом вредных (загрязняющих) веществ в составе сточных вод и (или) дренажных (в том числе шахтных, рудничных) вод, производится по формуле N 1:</w:t>
      </w:r>
    </w:p>
    <w:p w:rsidR="004D4713" w:rsidRPr="00A45ED7" w:rsidRDefault="004D4713" w:rsidP="004D4713">
      <w:pPr>
        <w:pStyle w:val="indent1"/>
        <w:shd w:val="clear" w:color="auto" w:fill="FFFFFF"/>
        <w:jc w:val="center"/>
        <w:rPr>
          <w:color w:val="22272F"/>
          <w:sz w:val="28"/>
          <w:szCs w:val="28"/>
        </w:rPr>
      </w:pPr>
      <w:r w:rsidRPr="00A45ED7">
        <w:rPr>
          <w:color w:val="22272F"/>
          <w:sz w:val="28"/>
          <w:szCs w:val="28"/>
          <w:lang w:val="en-US"/>
        </w:rPr>
        <w:t>Y</w:t>
      </w:r>
      <w:r w:rsidRPr="00A45ED7">
        <w:rPr>
          <w:color w:val="22272F"/>
          <w:sz w:val="28"/>
          <w:szCs w:val="28"/>
        </w:rPr>
        <w:t xml:space="preserve"> = </w:t>
      </w:r>
      <w:r w:rsidRPr="00A45ED7">
        <w:rPr>
          <w:color w:val="22272F"/>
          <w:sz w:val="28"/>
          <w:szCs w:val="28"/>
          <w:lang w:val="en-US"/>
        </w:rPr>
        <w:t>K</w:t>
      </w:r>
      <w:proofErr w:type="spellStart"/>
      <w:r w:rsidRPr="00A45ED7">
        <w:rPr>
          <w:color w:val="22272F"/>
          <w:sz w:val="28"/>
          <w:szCs w:val="28"/>
        </w:rPr>
        <w:t>вг×Кв×Кин×ΣН</w:t>
      </w:r>
      <w:r w:rsidRPr="00A45ED7">
        <w:rPr>
          <w:color w:val="22272F"/>
          <w:sz w:val="28"/>
          <w:szCs w:val="28"/>
          <w:lang w:val="en-US"/>
        </w:rPr>
        <w:t>i</w:t>
      </w:r>
      <w:proofErr w:type="spellEnd"/>
      <w:r w:rsidRPr="00A45ED7">
        <w:rPr>
          <w:color w:val="22272F"/>
          <w:sz w:val="28"/>
          <w:szCs w:val="28"/>
        </w:rPr>
        <w:t>×М</w:t>
      </w:r>
      <w:proofErr w:type="spellStart"/>
      <w:r w:rsidRPr="00A45ED7">
        <w:rPr>
          <w:color w:val="22272F"/>
          <w:sz w:val="28"/>
          <w:szCs w:val="28"/>
          <w:lang w:val="en-US"/>
        </w:rPr>
        <w:t>i</w:t>
      </w:r>
      <w:proofErr w:type="spellEnd"/>
      <w:r w:rsidRPr="00A45ED7">
        <w:rPr>
          <w:color w:val="22272F"/>
          <w:sz w:val="28"/>
          <w:szCs w:val="28"/>
        </w:rPr>
        <w:t>×</w:t>
      </w:r>
      <w:proofErr w:type="spellStart"/>
      <w:r w:rsidRPr="00A45ED7">
        <w:rPr>
          <w:color w:val="22272F"/>
          <w:sz w:val="28"/>
          <w:szCs w:val="28"/>
        </w:rPr>
        <w:t>Киз</w:t>
      </w:r>
      <w:proofErr w:type="spellEnd"/>
      <w:r w:rsidRPr="00A45ED7">
        <w:rPr>
          <w:color w:val="22272F"/>
          <w:sz w:val="28"/>
          <w:szCs w:val="28"/>
        </w:rPr>
        <w:t>, (1)</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где: У - размер вреда, тыс. руб.;</w:t>
      </w:r>
    </w:p>
    <w:p w:rsidR="004D4713" w:rsidRPr="00A45ED7" w:rsidRDefault="004D4713" w:rsidP="004D4713">
      <w:pPr>
        <w:pStyle w:val="s1"/>
        <w:shd w:val="clear" w:color="auto" w:fill="FFFFFF"/>
        <w:jc w:val="both"/>
        <w:rPr>
          <w:color w:val="22272F"/>
          <w:sz w:val="28"/>
          <w:szCs w:val="28"/>
        </w:rPr>
      </w:pPr>
      <w:proofErr w:type="spellStart"/>
      <w:r w:rsidRPr="00A45ED7">
        <w:rPr>
          <w:color w:val="22272F"/>
          <w:sz w:val="28"/>
          <w:szCs w:val="28"/>
        </w:rPr>
        <w:t>Квг</w:t>
      </w:r>
      <w:proofErr w:type="spellEnd"/>
      <w:r w:rsidRPr="00A45ED7">
        <w:rPr>
          <w:color w:val="22272F"/>
          <w:sz w:val="28"/>
          <w:szCs w:val="28"/>
        </w:rPr>
        <w:t xml:space="preserve"> - коэффициент, учитывающий природно-климатические условия в зависимости от времени года, определяется в соответствии с </w:t>
      </w:r>
      <w:hyperlink r:id="rId11" w:anchor="/document/12167365/entry/11001" w:history="1">
        <w:r w:rsidRPr="00A45ED7">
          <w:rPr>
            <w:rStyle w:val="ad"/>
            <w:color w:val="551A8B"/>
            <w:sz w:val="28"/>
            <w:szCs w:val="28"/>
          </w:rPr>
          <w:t>таблицей 1</w:t>
        </w:r>
      </w:hyperlink>
      <w:r w:rsidRPr="00A45ED7">
        <w:rPr>
          <w:color w:val="22272F"/>
          <w:sz w:val="28"/>
          <w:szCs w:val="28"/>
        </w:rPr>
        <w:t> приложения 1 к настоящей Методике;</w:t>
      </w:r>
    </w:p>
    <w:p w:rsidR="004D4713" w:rsidRPr="00A45ED7" w:rsidRDefault="004D4713" w:rsidP="004D4713">
      <w:pPr>
        <w:pStyle w:val="s1"/>
        <w:shd w:val="clear" w:color="auto" w:fill="FFFFFF"/>
        <w:jc w:val="both"/>
        <w:rPr>
          <w:color w:val="22272F"/>
          <w:sz w:val="28"/>
          <w:szCs w:val="28"/>
        </w:rPr>
      </w:pPr>
      <w:proofErr w:type="spellStart"/>
      <w:r w:rsidRPr="00A45ED7">
        <w:rPr>
          <w:color w:val="22272F"/>
          <w:sz w:val="28"/>
          <w:szCs w:val="28"/>
        </w:rPr>
        <w:t>Кв</w:t>
      </w:r>
      <w:proofErr w:type="spellEnd"/>
      <w:r w:rsidRPr="00A45ED7">
        <w:rPr>
          <w:color w:val="22272F"/>
          <w:sz w:val="28"/>
          <w:szCs w:val="28"/>
        </w:rPr>
        <w:t xml:space="preserve"> - коэффициент, учитывающий экологические факторы (состояние водных объектов), определяется в соответствии с </w:t>
      </w:r>
      <w:hyperlink r:id="rId12" w:anchor="/document/12167365/entry/11002" w:history="1">
        <w:r w:rsidRPr="00A45ED7">
          <w:rPr>
            <w:rStyle w:val="ad"/>
            <w:color w:val="551A8B"/>
            <w:sz w:val="28"/>
            <w:szCs w:val="28"/>
          </w:rPr>
          <w:t>таблицей 2</w:t>
        </w:r>
      </w:hyperlink>
      <w:r w:rsidRPr="00A45ED7">
        <w:rPr>
          <w:color w:val="22272F"/>
          <w:sz w:val="28"/>
          <w:szCs w:val="28"/>
        </w:rPr>
        <w:t> приложения 1 к настоящей Методике;</w:t>
      </w:r>
    </w:p>
    <w:p w:rsidR="004D4713" w:rsidRPr="00A45ED7" w:rsidRDefault="004D4713" w:rsidP="004D4713">
      <w:pPr>
        <w:pStyle w:val="s1"/>
        <w:shd w:val="clear" w:color="auto" w:fill="FFFFFF"/>
        <w:jc w:val="both"/>
        <w:rPr>
          <w:color w:val="22272F"/>
          <w:sz w:val="28"/>
          <w:szCs w:val="28"/>
        </w:rPr>
      </w:pPr>
      <w:proofErr w:type="spellStart"/>
      <w:r w:rsidRPr="00A45ED7">
        <w:rPr>
          <w:color w:val="22272F"/>
          <w:sz w:val="28"/>
          <w:szCs w:val="28"/>
        </w:rPr>
        <w:t>Кин</w:t>
      </w:r>
      <w:proofErr w:type="spellEnd"/>
      <w:r w:rsidRPr="00A45ED7">
        <w:rPr>
          <w:color w:val="22272F"/>
          <w:sz w:val="28"/>
          <w:szCs w:val="28"/>
        </w:rPr>
        <w:t xml:space="preserve"> - коэффициент индексации, учитывающий инфляционную составляющую экономического развития, определяется в соответствии с </w:t>
      </w:r>
      <w:hyperlink r:id="rId13" w:anchor="/document/12167365/entry/1111" w:history="1">
        <w:r w:rsidRPr="00A45ED7">
          <w:rPr>
            <w:rStyle w:val="ad"/>
            <w:color w:val="551A8B"/>
            <w:sz w:val="28"/>
            <w:szCs w:val="28"/>
          </w:rPr>
          <w:t>п. 11.1</w:t>
        </w:r>
      </w:hyperlink>
      <w:r w:rsidRPr="00A45ED7">
        <w:rPr>
          <w:color w:val="22272F"/>
          <w:sz w:val="28"/>
          <w:szCs w:val="28"/>
        </w:rPr>
        <w:t> настоящей Методики;</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Н</w:t>
      </w:r>
      <w:proofErr w:type="spellStart"/>
      <w:r w:rsidRPr="00A45ED7">
        <w:rPr>
          <w:color w:val="22272F"/>
          <w:sz w:val="28"/>
          <w:szCs w:val="28"/>
          <w:lang w:val="en-US"/>
        </w:rPr>
        <w:t>i</w:t>
      </w:r>
      <w:proofErr w:type="spellEnd"/>
      <w:r w:rsidRPr="00A45ED7">
        <w:rPr>
          <w:color w:val="22272F"/>
          <w:sz w:val="28"/>
          <w:szCs w:val="28"/>
        </w:rPr>
        <w:t xml:space="preserve"> - таксы для исчисления размера вреда от сброса i-</w:t>
      </w:r>
      <w:proofErr w:type="spellStart"/>
      <w:r w:rsidRPr="00A45ED7">
        <w:rPr>
          <w:color w:val="22272F"/>
          <w:sz w:val="28"/>
          <w:szCs w:val="28"/>
        </w:rPr>
        <w:t>го</w:t>
      </w:r>
      <w:proofErr w:type="spellEnd"/>
      <w:r w:rsidRPr="00A45ED7">
        <w:rPr>
          <w:color w:val="22272F"/>
          <w:sz w:val="28"/>
          <w:szCs w:val="28"/>
        </w:rPr>
        <w:t xml:space="preserve"> вредного (загрязняющего) вещества в водные объекты определяются в соответствии с </w:t>
      </w:r>
      <w:hyperlink r:id="rId14" w:anchor="/document/12167365/entry/11003" w:history="1">
        <w:r w:rsidRPr="00A45ED7">
          <w:rPr>
            <w:rStyle w:val="ad"/>
            <w:color w:val="551A8B"/>
            <w:sz w:val="28"/>
            <w:szCs w:val="28"/>
          </w:rPr>
          <w:t>таблицей 3</w:t>
        </w:r>
      </w:hyperlink>
      <w:r w:rsidRPr="00A45ED7">
        <w:rPr>
          <w:color w:val="22272F"/>
          <w:sz w:val="28"/>
          <w:szCs w:val="28"/>
        </w:rPr>
        <w:t> приложения 1 к настоящей Методике, тыс. руб./т;</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М</w:t>
      </w:r>
      <w:proofErr w:type="spellStart"/>
      <w:r w:rsidRPr="00A45ED7">
        <w:rPr>
          <w:color w:val="22272F"/>
          <w:sz w:val="28"/>
          <w:szCs w:val="28"/>
          <w:lang w:val="en-US"/>
        </w:rPr>
        <w:t>i</w:t>
      </w:r>
      <w:proofErr w:type="spellEnd"/>
      <w:r w:rsidRPr="00A45ED7">
        <w:rPr>
          <w:color w:val="22272F"/>
          <w:sz w:val="28"/>
          <w:szCs w:val="28"/>
        </w:rPr>
        <w:t xml:space="preserve"> - масса сброшенного i-</w:t>
      </w:r>
      <w:proofErr w:type="spellStart"/>
      <w:r w:rsidRPr="00A45ED7">
        <w:rPr>
          <w:color w:val="22272F"/>
          <w:sz w:val="28"/>
          <w:szCs w:val="28"/>
        </w:rPr>
        <w:t>го</w:t>
      </w:r>
      <w:proofErr w:type="spellEnd"/>
      <w:r w:rsidRPr="00A45ED7">
        <w:rPr>
          <w:color w:val="22272F"/>
          <w:sz w:val="28"/>
          <w:szCs w:val="28"/>
        </w:rPr>
        <w:t xml:space="preserve"> вредного (загрязняющего) вещества определяется по каждому загрязняющему веществу в соответствии с </w:t>
      </w:r>
      <w:hyperlink r:id="rId15" w:anchor="/document/12167365/entry/1400" w:history="1">
        <w:r w:rsidRPr="00A45ED7">
          <w:rPr>
            <w:rStyle w:val="ad"/>
            <w:color w:val="551A8B"/>
            <w:sz w:val="28"/>
            <w:szCs w:val="28"/>
          </w:rPr>
          <w:t>главой IV</w:t>
        </w:r>
      </w:hyperlink>
      <w:r w:rsidRPr="00A45ED7">
        <w:rPr>
          <w:color w:val="22272F"/>
          <w:sz w:val="28"/>
          <w:szCs w:val="28"/>
        </w:rPr>
        <w:t> настоящей Методики, т;</w:t>
      </w:r>
    </w:p>
    <w:p w:rsidR="004D4713" w:rsidRPr="00A45ED7" w:rsidRDefault="004D4713" w:rsidP="004D4713">
      <w:pPr>
        <w:pStyle w:val="s1"/>
        <w:shd w:val="clear" w:color="auto" w:fill="FFFFFF"/>
        <w:jc w:val="both"/>
        <w:rPr>
          <w:color w:val="22272F"/>
          <w:sz w:val="28"/>
          <w:szCs w:val="28"/>
        </w:rPr>
      </w:pPr>
      <w:proofErr w:type="spellStart"/>
      <w:r w:rsidRPr="00A45ED7">
        <w:rPr>
          <w:color w:val="22272F"/>
          <w:sz w:val="28"/>
          <w:szCs w:val="28"/>
        </w:rPr>
        <w:t>Киз</w:t>
      </w:r>
      <w:proofErr w:type="spellEnd"/>
      <w:r w:rsidRPr="00A45ED7">
        <w:rPr>
          <w:color w:val="22272F"/>
          <w:sz w:val="28"/>
          <w:szCs w:val="28"/>
        </w:rPr>
        <w:t xml:space="preserve"> - коэффициент, учитывающий интенсивность негативного воздействия вредных (загрязняющих) веществ на водный объект, определяется в соответствии с </w:t>
      </w:r>
      <w:hyperlink r:id="rId16" w:anchor="/document/12167365/entry/1112" w:history="1">
        <w:r w:rsidRPr="00A45ED7">
          <w:rPr>
            <w:rStyle w:val="ad"/>
            <w:color w:val="551A8B"/>
            <w:sz w:val="28"/>
            <w:szCs w:val="28"/>
          </w:rPr>
          <w:t>пунктом 11.2</w:t>
        </w:r>
      </w:hyperlink>
      <w:r w:rsidRPr="00A45ED7">
        <w:rPr>
          <w:color w:val="22272F"/>
          <w:sz w:val="28"/>
          <w:szCs w:val="28"/>
        </w:rPr>
        <w:t>. настоящей Методики.</w:t>
      </w:r>
    </w:p>
    <w:p w:rsidR="004D4713" w:rsidRPr="00A45ED7" w:rsidRDefault="00285D30" w:rsidP="004D4713">
      <w:pPr>
        <w:pStyle w:val="s1"/>
        <w:shd w:val="clear" w:color="auto" w:fill="FFFFFF"/>
        <w:jc w:val="both"/>
        <w:rPr>
          <w:color w:val="22272F"/>
          <w:sz w:val="28"/>
          <w:szCs w:val="28"/>
        </w:rPr>
      </w:pPr>
      <w:hyperlink r:id="rId17" w:anchor="/multilink/12167365/paragraph/18280/number/0" w:history="1">
        <w:r w:rsidR="004D4713" w:rsidRPr="00A45ED7">
          <w:rPr>
            <w:rStyle w:val="ad"/>
            <w:color w:val="551A8B"/>
            <w:sz w:val="28"/>
            <w:szCs w:val="28"/>
          </w:rPr>
          <w:t>11.1.</w:t>
        </w:r>
      </w:hyperlink>
      <w:r w:rsidR="004D4713" w:rsidRPr="00A45ED7">
        <w:rPr>
          <w:color w:val="22272F"/>
          <w:sz w:val="28"/>
          <w:szCs w:val="28"/>
        </w:rPr>
        <w:t xml:space="preserve"> Коэффициент индексации </w:t>
      </w:r>
      <w:proofErr w:type="spellStart"/>
      <w:r w:rsidR="004D4713" w:rsidRPr="00A45ED7">
        <w:rPr>
          <w:color w:val="22272F"/>
          <w:sz w:val="28"/>
          <w:szCs w:val="28"/>
        </w:rPr>
        <w:t>Кин</w:t>
      </w:r>
      <w:proofErr w:type="spellEnd"/>
      <w:r w:rsidR="004D4713" w:rsidRPr="00A45ED7">
        <w:rPr>
          <w:color w:val="22272F"/>
          <w:sz w:val="28"/>
          <w:szCs w:val="28"/>
        </w:rPr>
        <w:t xml:space="preserve">, учитывающий инфляционную составляющую экономического развития, принимается на уровне накопленного к периоду исчисления размера вреда индекса-дефлятора по отношению к 2007 году, который определяется </w:t>
      </w:r>
      <w:r w:rsidR="004D4713" w:rsidRPr="00A45ED7">
        <w:rPr>
          <w:color w:val="22272F"/>
          <w:sz w:val="28"/>
          <w:szCs w:val="28"/>
        </w:rPr>
        <w:lastRenderedPageBreak/>
        <w:t>как произведение соответствующих индексов-дефляторов по годам по строке "инвестиций (капитальных вложений) за счет всех источников финансирования".</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 xml:space="preserve">11.2. Коэффициент </w:t>
      </w:r>
      <w:proofErr w:type="spellStart"/>
      <w:r w:rsidRPr="00A45ED7">
        <w:rPr>
          <w:color w:val="22272F"/>
          <w:sz w:val="28"/>
          <w:szCs w:val="28"/>
        </w:rPr>
        <w:t>Киз</w:t>
      </w:r>
      <w:proofErr w:type="spellEnd"/>
      <w:r w:rsidRPr="00A45ED7">
        <w:rPr>
          <w:color w:val="22272F"/>
          <w:sz w:val="28"/>
          <w:szCs w:val="28"/>
        </w:rPr>
        <w:t>, учитывающий интенсивность негативного воздействия вредных (загрязняющих) веществ на водный объект, устанавливается в зависимости от кратности превышения фактической концентрации вредного (загрязняющего) вещества при сбросе на выпуске сточных, дренажных (в том числе шахтных, рудничных) вод над его фоновой концентрацией в воде водного объекта. Указанный коэффициент принимается в размере:</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рассчитанной кратности превышения для вредных (загрязняющих) веществ I-II классов опасности;</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для вредных (загрязняющих) веществ III-IV классов опасности:</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равном 1 при превышениях до 10 раз;</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равном 2 при превышениях более 10 и до 50 раз;</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равном 5 при превышениях более 50 раз.</w:t>
      </w:r>
    </w:p>
    <w:p w:rsidR="004D4713" w:rsidRPr="00A45ED7" w:rsidRDefault="004D4713" w:rsidP="004D4713">
      <w:pPr>
        <w:pStyle w:val="s1"/>
        <w:shd w:val="clear" w:color="auto" w:fill="FFFFFF"/>
        <w:jc w:val="both"/>
        <w:rPr>
          <w:color w:val="22272F"/>
          <w:sz w:val="28"/>
          <w:szCs w:val="28"/>
        </w:rPr>
      </w:pPr>
      <w:r w:rsidRPr="00A45ED7">
        <w:rPr>
          <w:color w:val="22272F"/>
          <w:sz w:val="28"/>
          <w:szCs w:val="28"/>
        </w:rPr>
        <w:t>12. Размер вреда, исчисленный согласно </w:t>
      </w:r>
      <w:hyperlink r:id="rId18" w:anchor="/document/12167365/entry/1011" w:history="1">
        <w:r w:rsidRPr="00A45ED7">
          <w:rPr>
            <w:rStyle w:val="ad"/>
            <w:color w:val="551A8B"/>
            <w:sz w:val="28"/>
            <w:szCs w:val="28"/>
          </w:rPr>
          <w:t>пункту 11</w:t>
        </w:r>
      </w:hyperlink>
      <w:r w:rsidRPr="00A45ED7">
        <w:rPr>
          <w:color w:val="22272F"/>
          <w:sz w:val="28"/>
          <w:szCs w:val="28"/>
        </w:rPr>
        <w:t> настоящей Методики, уменьшается на величину фактической оплаты сверхнормативного или сверхлимитного (при его наличии) сброса вредных (загрязняющих) веществ, которая рассчитывается исходя из массы вредных (загрязняющих) веществ, учитываемых за период времени, принятый при оценке вреда.</w:t>
      </w:r>
    </w:p>
    <w:p w:rsidR="004D4713" w:rsidRPr="00A45ED7" w:rsidRDefault="004D4713" w:rsidP="004D4713">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Приложение 1</w:t>
      </w:r>
      <w:r w:rsidRPr="00A45ED7">
        <w:rPr>
          <w:rFonts w:ascii="Times New Roman" w:eastAsia="Times New Roman" w:hAnsi="Times New Roman" w:cs="Times New Roman"/>
          <w:b/>
          <w:bCs/>
          <w:color w:val="22272F"/>
          <w:sz w:val="28"/>
          <w:szCs w:val="28"/>
          <w:lang w:eastAsia="ru-RU"/>
        </w:rPr>
        <w:br/>
        <w:t>к </w:t>
      </w:r>
      <w:hyperlink r:id="rId19" w:anchor="/document/12167365/entry/1000" w:history="1">
        <w:r w:rsidRPr="00A45ED7">
          <w:rPr>
            <w:rFonts w:ascii="Times New Roman" w:eastAsia="Times New Roman" w:hAnsi="Times New Roman" w:cs="Times New Roman"/>
            <w:b/>
            <w:bCs/>
            <w:color w:val="551A8B"/>
            <w:sz w:val="28"/>
            <w:szCs w:val="28"/>
            <w:lang w:eastAsia="ru-RU"/>
          </w:rPr>
          <w:t>Методике</w:t>
        </w:r>
      </w:hyperlink>
      <w:r w:rsidRPr="00A45ED7">
        <w:rPr>
          <w:rFonts w:ascii="Times New Roman" w:eastAsia="Times New Roman" w:hAnsi="Times New Roman" w:cs="Times New Roman"/>
          <w:b/>
          <w:bCs/>
          <w:color w:val="22272F"/>
          <w:sz w:val="28"/>
          <w:szCs w:val="28"/>
          <w:lang w:eastAsia="ru-RU"/>
        </w:rPr>
        <w:t> исчисления размера</w:t>
      </w:r>
      <w:r w:rsidRPr="00A45ED7">
        <w:rPr>
          <w:rFonts w:ascii="Times New Roman" w:eastAsia="Times New Roman" w:hAnsi="Times New Roman" w:cs="Times New Roman"/>
          <w:b/>
          <w:bCs/>
          <w:color w:val="22272F"/>
          <w:sz w:val="28"/>
          <w:szCs w:val="28"/>
          <w:lang w:eastAsia="ru-RU"/>
        </w:rPr>
        <w:br/>
        <w:t>вреда, причиненного водным</w:t>
      </w:r>
      <w:r w:rsidRPr="00A45ED7">
        <w:rPr>
          <w:rFonts w:ascii="Times New Roman" w:eastAsia="Times New Roman" w:hAnsi="Times New Roman" w:cs="Times New Roman"/>
          <w:b/>
          <w:bCs/>
          <w:color w:val="22272F"/>
          <w:sz w:val="28"/>
          <w:szCs w:val="28"/>
          <w:lang w:eastAsia="ru-RU"/>
        </w:rPr>
        <w:br/>
        <w:t>объектам вследствие нарушения</w:t>
      </w:r>
      <w:r w:rsidRPr="00A45ED7">
        <w:rPr>
          <w:rFonts w:ascii="Times New Roman" w:eastAsia="Times New Roman" w:hAnsi="Times New Roman" w:cs="Times New Roman"/>
          <w:b/>
          <w:bCs/>
          <w:color w:val="22272F"/>
          <w:sz w:val="28"/>
          <w:szCs w:val="28"/>
          <w:lang w:eastAsia="ru-RU"/>
        </w:rPr>
        <w:br/>
        <w:t>водного законодательства</w:t>
      </w:r>
    </w:p>
    <w:p w:rsidR="004D4713" w:rsidRPr="00A45ED7" w:rsidRDefault="004D4713" w:rsidP="004D4713">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Таблица 1</w:t>
      </w:r>
    </w:p>
    <w:p w:rsidR="004D4713" w:rsidRPr="00A45ED7" w:rsidRDefault="004D4713" w:rsidP="004D4713">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Коэффициент, учитывающий природно-климатические условия в зависимости от времени года (</w:t>
      </w:r>
      <w:proofErr w:type="spellStart"/>
      <w:r w:rsidRPr="00A45ED7">
        <w:rPr>
          <w:rFonts w:ascii="Times New Roman" w:eastAsia="Times New Roman" w:hAnsi="Times New Roman" w:cs="Times New Roman"/>
          <w:b/>
          <w:bCs/>
          <w:color w:val="22272F"/>
          <w:sz w:val="28"/>
          <w:szCs w:val="28"/>
          <w:lang w:eastAsia="ru-RU"/>
        </w:rPr>
        <w:t>Квг</w:t>
      </w:r>
      <w:proofErr w:type="spellEnd"/>
      <w:r w:rsidRPr="00A45ED7">
        <w:rPr>
          <w:rFonts w:ascii="Times New Roman" w:eastAsia="Times New Roman" w:hAnsi="Times New Roman" w:cs="Times New Roman"/>
          <w:b/>
          <w:bCs/>
          <w:color w:val="22272F"/>
          <w:sz w:val="28"/>
          <w:szCs w:val="28"/>
          <w:lang w:eastAsia="ru-RU"/>
        </w:rPr>
        <w:t>)</w:t>
      </w:r>
    </w:p>
    <w:tbl>
      <w:tblPr>
        <w:tblW w:w="10155" w:type="dxa"/>
        <w:tblCellMar>
          <w:top w:w="15" w:type="dxa"/>
          <w:left w:w="15" w:type="dxa"/>
          <w:bottom w:w="15" w:type="dxa"/>
          <w:right w:w="15" w:type="dxa"/>
        </w:tblCellMar>
        <w:tblLook w:val="04A0" w:firstRow="1" w:lastRow="0" w:firstColumn="1" w:lastColumn="0" w:noHBand="0" w:noVBand="1"/>
      </w:tblPr>
      <w:tblGrid>
        <w:gridCol w:w="1107"/>
        <w:gridCol w:w="6396"/>
        <w:gridCol w:w="2652"/>
      </w:tblGrid>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N п/п</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Месяцы</w:t>
            </w:r>
          </w:p>
        </w:tc>
        <w:tc>
          <w:tcPr>
            <w:tcW w:w="2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Коэффициент,</w:t>
            </w:r>
            <w:hyperlink r:id="rId20" w:anchor="/document/12167365/entry/110111" w:history="1">
              <w:r w:rsidRPr="00A45ED7">
                <w:rPr>
                  <w:rFonts w:ascii="Times New Roman" w:eastAsia="Times New Roman" w:hAnsi="Times New Roman" w:cs="Times New Roman"/>
                  <w:color w:val="551A8B"/>
                  <w:sz w:val="28"/>
                  <w:szCs w:val="28"/>
                  <w:lang w:eastAsia="ru-RU"/>
                </w:rPr>
                <w:t>*</w:t>
              </w:r>
            </w:hyperlink>
          </w:p>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proofErr w:type="spellStart"/>
            <w:r w:rsidRPr="00A45ED7">
              <w:rPr>
                <w:rFonts w:ascii="Times New Roman" w:eastAsia="Times New Roman" w:hAnsi="Times New Roman" w:cs="Times New Roman"/>
                <w:sz w:val="28"/>
                <w:szCs w:val="28"/>
                <w:lang w:eastAsia="ru-RU"/>
              </w:rPr>
              <w:t>К_вг</w:t>
            </w:r>
            <w:proofErr w:type="spellEnd"/>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Декабрь, январь, февраль</w:t>
            </w:r>
          </w:p>
        </w:tc>
        <w:tc>
          <w:tcPr>
            <w:tcW w:w="2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1,15</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Март, апрель, май</w:t>
            </w:r>
          </w:p>
        </w:tc>
        <w:tc>
          <w:tcPr>
            <w:tcW w:w="2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1,25</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Июнь, июль, август</w:t>
            </w:r>
          </w:p>
        </w:tc>
        <w:tc>
          <w:tcPr>
            <w:tcW w:w="2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Сентябрь, октябрь, ноябрь</w:t>
            </w:r>
          </w:p>
        </w:tc>
        <w:tc>
          <w:tcPr>
            <w:tcW w:w="2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1,15</w:t>
            </w:r>
          </w:p>
        </w:tc>
      </w:tr>
    </w:tbl>
    <w:p w:rsidR="004D4713" w:rsidRPr="00A45ED7" w:rsidRDefault="004D4713" w:rsidP="004D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_____________________________</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При половодьях и паводках принимается коэффициент 1,05.</w:t>
      </w:r>
    </w:p>
    <w:p w:rsidR="004D4713" w:rsidRPr="00A45ED7" w:rsidRDefault="004D4713" w:rsidP="004D4713">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lastRenderedPageBreak/>
        <w:t>Таблица 2</w:t>
      </w:r>
    </w:p>
    <w:p w:rsidR="004D4713" w:rsidRPr="00A45ED7" w:rsidRDefault="004D4713" w:rsidP="004D4713">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Коэффициент, учитывающий экологические факторы (</w:t>
      </w:r>
      <w:proofErr w:type="spellStart"/>
      <w:r w:rsidRPr="00A45ED7">
        <w:rPr>
          <w:rFonts w:ascii="Times New Roman" w:eastAsia="Times New Roman" w:hAnsi="Times New Roman" w:cs="Times New Roman"/>
          <w:b/>
          <w:bCs/>
          <w:color w:val="22272F"/>
          <w:sz w:val="28"/>
          <w:szCs w:val="28"/>
          <w:lang w:eastAsia="ru-RU"/>
        </w:rPr>
        <w:t>Кв</w:t>
      </w:r>
      <w:proofErr w:type="spellEnd"/>
      <w:r w:rsidRPr="00A45ED7">
        <w:rPr>
          <w:rFonts w:ascii="Times New Roman" w:eastAsia="Times New Roman" w:hAnsi="Times New Roman" w:cs="Times New Roman"/>
          <w:b/>
          <w:bCs/>
          <w:color w:val="22272F"/>
          <w:sz w:val="28"/>
          <w:szCs w:val="28"/>
          <w:lang w:eastAsia="ru-RU"/>
        </w:rPr>
        <w:t>)</w:t>
      </w:r>
      <w:r w:rsidRPr="00A45ED7">
        <w:rPr>
          <w:rFonts w:ascii="Times New Roman" w:eastAsia="Times New Roman" w:hAnsi="Times New Roman" w:cs="Times New Roman"/>
          <w:b/>
          <w:bCs/>
          <w:color w:val="22272F"/>
          <w:sz w:val="28"/>
          <w:szCs w:val="28"/>
          <w:lang w:eastAsia="ru-RU"/>
        </w:rPr>
        <w:br/>
        <w:t>(состояние водных объектов)</w:t>
      </w:r>
    </w:p>
    <w:tbl>
      <w:tblPr>
        <w:tblW w:w="10170" w:type="dxa"/>
        <w:tblCellMar>
          <w:top w:w="15" w:type="dxa"/>
          <w:left w:w="15" w:type="dxa"/>
          <w:bottom w:w="15" w:type="dxa"/>
          <w:right w:w="15" w:type="dxa"/>
        </w:tblCellMar>
        <w:tblLook w:val="04A0" w:firstRow="1" w:lastRow="0" w:firstColumn="1" w:lastColumn="0" w:noHBand="0" w:noVBand="1"/>
      </w:tblPr>
      <w:tblGrid>
        <w:gridCol w:w="1104"/>
        <w:gridCol w:w="6387"/>
        <w:gridCol w:w="2679"/>
      </w:tblGrid>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N п/п</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Наименование</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Коэффициент,</w:t>
            </w:r>
          </w:p>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proofErr w:type="spellStart"/>
            <w:r w:rsidRPr="00A45ED7">
              <w:rPr>
                <w:rFonts w:ascii="Times New Roman" w:eastAsia="Times New Roman" w:hAnsi="Times New Roman" w:cs="Times New Roman"/>
                <w:sz w:val="28"/>
                <w:szCs w:val="28"/>
                <w:lang w:eastAsia="ru-RU"/>
              </w:rPr>
              <w:t>К_в</w:t>
            </w:r>
            <w:proofErr w:type="spellEnd"/>
          </w:p>
        </w:tc>
      </w:tr>
      <w:tr w:rsidR="004D4713" w:rsidRPr="00A45ED7" w:rsidTr="00C27CA6">
        <w:tc>
          <w:tcPr>
            <w:tcW w:w="1095" w:type="dxa"/>
            <w:tcBorders>
              <w:top w:val="single" w:sz="6" w:space="0" w:color="000000"/>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I.</w:t>
            </w:r>
          </w:p>
        </w:tc>
        <w:tc>
          <w:tcPr>
            <w:tcW w:w="6330" w:type="dxa"/>
            <w:tcBorders>
              <w:top w:val="single" w:sz="6" w:space="0" w:color="000000"/>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b/>
                <w:bCs/>
                <w:sz w:val="28"/>
                <w:szCs w:val="28"/>
                <w:lang w:eastAsia="ru-RU"/>
              </w:rPr>
              <w:t>Речные бассейны, бассейны озер, морей</w:t>
            </w:r>
          </w:p>
        </w:tc>
        <w:tc>
          <w:tcPr>
            <w:tcW w:w="2655" w:type="dxa"/>
            <w:tcBorders>
              <w:top w:val="single" w:sz="6" w:space="0" w:color="000000"/>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Невы</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1,51</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Неман</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1,21</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Реки бассейнов Ладожского и Онежского озер, озера Ильмень и указанные озера</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2,10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Балтийского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1,18</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Северной Двины</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1,36</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6.</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Белого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1,16</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7.</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Печоры</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1,37</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8.</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Баренцева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1,22</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9.</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Волги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1,41</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Терек</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1,55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Урал</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1,60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xml:space="preserve">Бассейны </w:t>
            </w:r>
            <w:proofErr w:type="spellStart"/>
            <w:r w:rsidRPr="00A45ED7">
              <w:rPr>
                <w:rFonts w:ascii="Times New Roman" w:eastAsia="Times New Roman" w:hAnsi="Times New Roman" w:cs="Times New Roman"/>
                <w:sz w:val="28"/>
                <w:szCs w:val="28"/>
                <w:lang w:eastAsia="ru-RU"/>
              </w:rPr>
              <w:t>рр</w:t>
            </w:r>
            <w:proofErr w:type="spellEnd"/>
            <w:r w:rsidRPr="00A45ED7">
              <w:rPr>
                <w:rFonts w:ascii="Times New Roman" w:eastAsia="Times New Roman" w:hAnsi="Times New Roman" w:cs="Times New Roman"/>
                <w:sz w:val="28"/>
                <w:szCs w:val="28"/>
                <w:lang w:eastAsia="ru-RU"/>
              </w:rPr>
              <w:t>. Сулак, Самур</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1,45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Каспийского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1,39</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14.</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Дон</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1,29</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15.</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Кубани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2,20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16.</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Азовского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1,64</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17.</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Днепр</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1,33</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18.</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Черного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1,95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19.</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Оби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1,22</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20.</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Енисей</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1,36</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21.</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Карского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1,23</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22.</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Лены</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1,27</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23.</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моря Лаптевых</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1,18</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24.</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озера Байкал и озеро Байкал</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2,80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25.</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Реки бассейна Восточно-Сибирского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26.</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Реки бассейнов Чукотского и Берингова морей</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1,12</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27.</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Бассейн р. Амур</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1,27</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28.</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бассейнов Охотского и Японского морей</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1,32</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29.</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Прочие реки бассейна Тихого океана</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30.</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Озера</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1,80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II.</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b/>
                <w:bCs/>
                <w:sz w:val="28"/>
                <w:szCs w:val="28"/>
                <w:lang w:eastAsia="ru-RU"/>
              </w:rPr>
              <w:t>Моря или их отдельные части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Азовское, Каспийское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31.</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10 км (от береговой линии)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lastRenderedPageBreak/>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10 км</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32.</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Черное море</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10 км (от береговой линии)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10 км</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33.</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Балтийское, Белое, Баренцево, Японское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10 км (от береговой линии)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10 км</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0,95</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34.</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Карское, Охотское и Берингово моря, Тихий океан</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10 км (от береговой линии)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1,02</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10 км</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0,9</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35.</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Лаптевых, Восточно-Сибирское и Чукотское моря</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10 км (от береговой линии)</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w:t>
            </w:r>
          </w:p>
        </w:tc>
      </w:tr>
      <w:tr w:rsidR="004D4713" w:rsidRPr="00A45ED7" w:rsidTr="00C27CA6">
        <w:tc>
          <w:tcPr>
            <w:tcW w:w="109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c>
          <w:tcPr>
            <w:tcW w:w="6330"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10 км</w:t>
            </w:r>
          </w:p>
        </w:tc>
        <w:tc>
          <w:tcPr>
            <w:tcW w:w="265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0,85</w:t>
            </w:r>
          </w:p>
        </w:tc>
      </w:tr>
      <w:tr w:rsidR="004D4713" w:rsidRPr="00A45ED7" w:rsidTr="00C27CA6">
        <w:tc>
          <w:tcPr>
            <w:tcW w:w="1095" w:type="dxa"/>
            <w:tcBorders>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36.</w:t>
            </w:r>
          </w:p>
        </w:tc>
        <w:tc>
          <w:tcPr>
            <w:tcW w:w="6330" w:type="dxa"/>
            <w:tcBorders>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Другие водные объекты</w:t>
            </w:r>
            <w:hyperlink r:id="rId21" w:anchor="/document/12167365/entry/11021" w:history="1">
              <w:r w:rsidRPr="00A45ED7">
                <w:rPr>
                  <w:rFonts w:ascii="Times New Roman" w:eastAsia="Times New Roman" w:hAnsi="Times New Roman" w:cs="Times New Roman"/>
                  <w:color w:val="551A8B"/>
                  <w:sz w:val="28"/>
                  <w:szCs w:val="28"/>
                  <w:lang w:eastAsia="ru-RU"/>
                </w:rPr>
                <w:t>*</w:t>
              </w:r>
            </w:hyperlink>
          </w:p>
        </w:tc>
        <w:tc>
          <w:tcPr>
            <w:tcW w:w="2655" w:type="dxa"/>
            <w:tcBorders>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w:t>
            </w:r>
          </w:p>
        </w:tc>
      </w:tr>
    </w:tbl>
    <w:p w:rsidR="004D4713" w:rsidRPr="00A45ED7" w:rsidRDefault="004D4713" w:rsidP="004D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_____________________________</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 коэффициент </w:t>
      </w:r>
      <w:proofErr w:type="spellStart"/>
      <w:r w:rsidRPr="00A45ED7">
        <w:rPr>
          <w:rFonts w:ascii="Times New Roman" w:eastAsia="Times New Roman" w:hAnsi="Times New Roman" w:cs="Times New Roman"/>
          <w:color w:val="22272F"/>
          <w:sz w:val="28"/>
          <w:szCs w:val="28"/>
          <w:lang w:eastAsia="ru-RU"/>
        </w:rPr>
        <w:t>Кв</w:t>
      </w:r>
      <w:proofErr w:type="spellEnd"/>
      <w:r w:rsidRPr="00A45ED7">
        <w:rPr>
          <w:rFonts w:ascii="Times New Roman" w:eastAsia="Times New Roman" w:hAnsi="Times New Roman" w:cs="Times New Roman"/>
          <w:color w:val="22272F"/>
          <w:sz w:val="28"/>
          <w:szCs w:val="28"/>
          <w:lang w:eastAsia="ru-RU"/>
        </w:rPr>
        <w:t>, установленный для бассейна водного объекта, увеличивается в случаях причинения вреда относящимся к его бассейну:</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водным объектам, содержащим природные лечебные ресурсы, и особо охраняемым водным объектам, родникам, гейзерам - в 1,5 раза;</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болотам, ручьям, прудам, обводненным карьерам - в 1,3 раза;</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каналам - в 1,2 раза;</w:t>
      </w: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ледникам и снежникам - в 1,4 раза.</w:t>
      </w:r>
    </w:p>
    <w:p w:rsidR="004D4713" w:rsidRPr="00A45ED7" w:rsidRDefault="004D4713" w:rsidP="004D4713">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Таблица 3</w:t>
      </w:r>
    </w:p>
    <w:p w:rsidR="004D4713" w:rsidRPr="00A45ED7" w:rsidRDefault="004D4713" w:rsidP="004D4713">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Таксы для исчисления размера вреда от сброса органических и неорганических вредных (загрязняющих) веществ в водные объекты (Н</w:t>
      </w:r>
      <w:proofErr w:type="spellStart"/>
      <w:r w:rsidRPr="00A45ED7">
        <w:rPr>
          <w:rFonts w:ascii="Times New Roman" w:eastAsia="Times New Roman" w:hAnsi="Times New Roman" w:cs="Times New Roman"/>
          <w:b/>
          <w:bCs/>
          <w:color w:val="22272F"/>
          <w:sz w:val="28"/>
          <w:szCs w:val="28"/>
          <w:lang w:val="en-US" w:eastAsia="ru-RU"/>
        </w:rPr>
        <w:t>i</w:t>
      </w:r>
      <w:proofErr w:type="spellEnd"/>
      <w:r w:rsidRPr="00A45ED7">
        <w:rPr>
          <w:rFonts w:ascii="Times New Roman" w:eastAsia="Times New Roman" w:hAnsi="Times New Roman" w:cs="Times New Roman"/>
          <w:b/>
          <w:bCs/>
          <w:color w:val="22272F"/>
          <w:sz w:val="28"/>
          <w:szCs w:val="28"/>
          <w:lang w:eastAsia="ru-RU"/>
        </w:rPr>
        <w:t>)</w:t>
      </w:r>
    </w:p>
    <w:tbl>
      <w:tblPr>
        <w:tblW w:w="10170" w:type="dxa"/>
        <w:tblCellMar>
          <w:top w:w="15" w:type="dxa"/>
          <w:left w:w="15" w:type="dxa"/>
          <w:bottom w:w="15" w:type="dxa"/>
          <w:right w:w="15" w:type="dxa"/>
        </w:tblCellMar>
        <w:tblLook w:val="04A0" w:firstRow="1" w:lastRow="0" w:firstColumn="1" w:lastColumn="0" w:noHBand="0" w:noVBand="1"/>
      </w:tblPr>
      <w:tblGrid>
        <w:gridCol w:w="1104"/>
        <w:gridCol w:w="6387"/>
        <w:gridCol w:w="2679"/>
      </w:tblGrid>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N п/п</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Вещества с ПДК в интервале</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proofErr w:type="spellStart"/>
            <w:r w:rsidRPr="00A45ED7">
              <w:rPr>
                <w:rFonts w:ascii="Times New Roman" w:eastAsia="Times New Roman" w:hAnsi="Times New Roman" w:cs="Times New Roman"/>
                <w:sz w:val="28"/>
                <w:szCs w:val="28"/>
                <w:lang w:eastAsia="ru-RU"/>
              </w:rPr>
              <w:t>H_i</w:t>
            </w:r>
            <w:proofErr w:type="spellEnd"/>
            <w:r w:rsidRPr="00A45ED7">
              <w:rPr>
                <w:rFonts w:ascii="Times New Roman" w:eastAsia="Times New Roman" w:hAnsi="Times New Roman" w:cs="Times New Roman"/>
                <w:sz w:val="28"/>
                <w:szCs w:val="28"/>
                <w:lang w:eastAsia="ru-RU"/>
              </w:rPr>
              <w:t>, тыс. руб./т</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40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5,0-39,9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2,0-4,9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170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0,2-1,9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280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0,06-0,19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510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6.</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0,02-0,05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670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7.</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0,006-0,019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4 350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8.</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0,003-0,005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4 800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9.</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0,001-0,002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12 100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10.</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Менее 0,001-0,0007 мг/дм3</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240 100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От 0,00008 мг/дм3 и менее</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2 960 000</w:t>
            </w:r>
          </w:p>
        </w:tc>
      </w:tr>
      <w:tr w:rsidR="004D4713" w:rsidRPr="00A45ED7" w:rsidTr="00C27CA6">
        <w:tc>
          <w:tcPr>
            <w:tcW w:w="109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lastRenderedPageBreak/>
              <w:t>12.</w:t>
            </w:r>
          </w:p>
        </w:tc>
        <w:tc>
          <w:tcPr>
            <w:tcW w:w="6330"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Взвешенные вещества</w:t>
            </w:r>
          </w:p>
        </w:tc>
        <w:tc>
          <w:tcPr>
            <w:tcW w:w="265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30</w:t>
            </w:r>
          </w:p>
        </w:tc>
      </w:tr>
    </w:tbl>
    <w:p w:rsidR="004D4713" w:rsidRPr="00A45ED7" w:rsidRDefault="004D4713" w:rsidP="004D4713">
      <w:pPr>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Примечание.</w:t>
      </w:r>
      <w:r w:rsidRPr="00A45ED7">
        <w:rPr>
          <w:rFonts w:ascii="Times New Roman" w:eastAsia="Times New Roman" w:hAnsi="Times New Roman" w:cs="Times New Roman"/>
          <w:color w:val="22272F"/>
          <w:sz w:val="28"/>
          <w:szCs w:val="28"/>
          <w:lang w:eastAsia="ru-RU"/>
        </w:rPr>
        <w:t> 1. В случае одновременного использования водного объекта (его участка) для различных целей или использования водного объекта (его участка), имеющего различные значения (назначения), для состава и свойств их вод принимаются наиболее жесткие нормы качества воды водного объекта (его участка) из числа установленных.</w:t>
      </w:r>
    </w:p>
    <w:p w:rsidR="004D4713" w:rsidRPr="00A45ED7" w:rsidRDefault="004D4713" w:rsidP="004D4713">
      <w:pPr>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 Если значение предельно допустимой концентрации вредного (загрязняющего) вещества находится в промежутке между крайними значениями соседних интервалов, то ее отнесение к одному из них производится на основании применения правил математического округления:</w:t>
      </w:r>
    </w:p>
    <w:p w:rsidR="004D4713" w:rsidRPr="00A45ED7" w:rsidRDefault="004D4713" w:rsidP="004D4713">
      <w:pPr>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если отбрасывается цифра меньше 5, то предпоследняя цифра оставляется без изменения;</w:t>
      </w:r>
    </w:p>
    <w:p w:rsidR="004D4713" w:rsidRPr="00A45ED7" w:rsidRDefault="004D4713" w:rsidP="004D4713">
      <w:pPr>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если отбрасывается цифра больше 5, то предпоследняя цифра увеличивается на единицу;</w:t>
      </w:r>
    </w:p>
    <w:p w:rsidR="004D4713" w:rsidRPr="00A45ED7" w:rsidRDefault="004D4713" w:rsidP="004D4713">
      <w:pPr>
        <w:spacing w:after="0"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если отбрасывается цифра 5, то предпоследняя цифра должна остаться или стать четной.</w:t>
      </w:r>
    </w:p>
    <w:p w:rsidR="004D4713" w:rsidRPr="00A45ED7" w:rsidRDefault="004D4713" w:rsidP="004D4713">
      <w:pPr>
        <w:spacing w:after="0"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Таблица 4</w:t>
      </w:r>
    </w:p>
    <w:p w:rsidR="004D4713" w:rsidRPr="00A45ED7" w:rsidRDefault="004D4713" w:rsidP="004D4713">
      <w:pPr>
        <w:spacing w:after="0"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Коэффициенты, учитывающие длительность негативного воздействия вредных (загрязняющих) веществ на водный объект при непринятии мер по его ликвидации</w:t>
      </w:r>
      <w:r>
        <w:rPr>
          <w:rFonts w:ascii="Times New Roman" w:eastAsia="Times New Roman" w:hAnsi="Times New Roman" w:cs="Times New Roman"/>
          <w:b/>
          <w:bCs/>
          <w:color w:val="22272F"/>
          <w:sz w:val="28"/>
          <w:szCs w:val="28"/>
          <w:lang w:eastAsia="ru-RU"/>
        </w:rPr>
        <w:t xml:space="preserve"> </w:t>
      </w:r>
      <w:r w:rsidRPr="00A45ED7">
        <w:rPr>
          <w:rFonts w:ascii="Times New Roman" w:eastAsia="Times New Roman" w:hAnsi="Times New Roman" w:cs="Times New Roman"/>
          <w:b/>
          <w:bCs/>
          <w:color w:val="22272F"/>
          <w:sz w:val="28"/>
          <w:szCs w:val="28"/>
          <w:lang w:eastAsia="ru-RU"/>
        </w:rPr>
        <w:t>(</w:t>
      </w:r>
      <w:proofErr w:type="spellStart"/>
      <w:r w:rsidRPr="00A45ED7">
        <w:rPr>
          <w:rFonts w:ascii="Times New Roman" w:eastAsia="Times New Roman" w:hAnsi="Times New Roman" w:cs="Times New Roman"/>
          <w:b/>
          <w:bCs/>
          <w:color w:val="22272F"/>
          <w:sz w:val="28"/>
          <w:szCs w:val="28"/>
          <w:lang w:eastAsia="ru-RU"/>
        </w:rPr>
        <w:t>Кдл</w:t>
      </w:r>
      <w:proofErr w:type="spellEnd"/>
      <w:r w:rsidRPr="00A45ED7">
        <w:rPr>
          <w:rFonts w:ascii="Times New Roman" w:eastAsia="Times New Roman" w:hAnsi="Times New Roman" w:cs="Times New Roman"/>
          <w:b/>
          <w:bCs/>
          <w:color w:val="22272F"/>
          <w:sz w:val="28"/>
          <w:szCs w:val="28"/>
          <w:lang w:eastAsia="ru-RU"/>
        </w:rPr>
        <w:t>)</w:t>
      </w:r>
    </w:p>
    <w:tbl>
      <w:tblPr>
        <w:tblW w:w="10170" w:type="dxa"/>
        <w:tblCellMar>
          <w:top w:w="15" w:type="dxa"/>
          <w:left w:w="15" w:type="dxa"/>
          <w:bottom w:w="15" w:type="dxa"/>
          <w:right w:w="15" w:type="dxa"/>
        </w:tblCellMar>
        <w:tblLook w:val="04A0" w:firstRow="1" w:lastRow="0" w:firstColumn="1" w:lastColumn="0" w:noHBand="0" w:noVBand="1"/>
      </w:tblPr>
      <w:tblGrid>
        <w:gridCol w:w="5658"/>
        <w:gridCol w:w="4512"/>
      </w:tblGrid>
      <w:tr w:rsidR="004D4713" w:rsidRPr="00A45ED7" w:rsidTr="00C27CA6">
        <w:tc>
          <w:tcPr>
            <w:tcW w:w="562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Autospacing="1" w:after="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Время не принятия</w:t>
            </w:r>
            <w:hyperlink r:id="rId22" w:anchor="/document/3100000/entry/0" w:history="1">
              <w:r w:rsidRPr="00A45ED7">
                <w:rPr>
                  <w:rFonts w:ascii="Times New Roman" w:eastAsia="Times New Roman" w:hAnsi="Times New Roman" w:cs="Times New Roman"/>
                  <w:color w:val="464C55"/>
                  <w:sz w:val="28"/>
                  <w:szCs w:val="28"/>
                  <w:shd w:val="clear" w:color="auto" w:fill="F0E9D3"/>
                  <w:lang w:eastAsia="ru-RU"/>
                </w:rPr>
                <w:t>#</w:t>
              </w:r>
            </w:hyperlink>
            <w:r w:rsidRPr="00A45ED7">
              <w:rPr>
                <w:rFonts w:ascii="Times New Roman" w:eastAsia="Times New Roman" w:hAnsi="Times New Roman" w:cs="Times New Roman"/>
                <w:sz w:val="28"/>
                <w:szCs w:val="28"/>
                <w:lang w:eastAsia="ru-RU"/>
              </w:rPr>
              <w:t> мер по ликвидации загрязнений</w:t>
            </w:r>
            <w:hyperlink r:id="rId23" w:anchor="/document/12167365/entry/11041" w:history="1">
              <w:r w:rsidRPr="00A45ED7">
                <w:rPr>
                  <w:rFonts w:ascii="Times New Roman" w:eastAsia="Times New Roman" w:hAnsi="Times New Roman" w:cs="Times New Roman"/>
                  <w:color w:val="551A8B"/>
                  <w:sz w:val="28"/>
                  <w:szCs w:val="28"/>
                  <w:lang w:eastAsia="ru-RU"/>
                </w:rPr>
                <w:t>*</w:t>
              </w:r>
            </w:hyperlink>
            <w:r w:rsidRPr="00A45ED7">
              <w:rPr>
                <w:rFonts w:ascii="Times New Roman" w:eastAsia="Times New Roman" w:hAnsi="Times New Roman" w:cs="Times New Roman"/>
                <w:sz w:val="28"/>
                <w:szCs w:val="28"/>
                <w:lang w:eastAsia="ru-RU"/>
              </w:rPr>
              <w:t>, Час</w:t>
            </w:r>
          </w:p>
        </w:tc>
        <w:tc>
          <w:tcPr>
            <w:tcW w:w="4485" w:type="dxa"/>
            <w:tcBorders>
              <w:top w:val="single" w:sz="6" w:space="0" w:color="000000"/>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Коэффициент,</w:t>
            </w:r>
            <w:r>
              <w:rPr>
                <w:rFonts w:ascii="Times New Roman" w:eastAsia="Times New Roman" w:hAnsi="Times New Roman" w:cs="Times New Roman"/>
                <w:sz w:val="28"/>
                <w:szCs w:val="28"/>
                <w:lang w:eastAsia="ru-RU"/>
              </w:rPr>
              <w:t xml:space="preserve"> </w:t>
            </w:r>
            <w:proofErr w:type="spellStart"/>
            <w:r w:rsidRPr="00A45ED7">
              <w:rPr>
                <w:rFonts w:ascii="Times New Roman" w:eastAsia="Times New Roman" w:hAnsi="Times New Roman" w:cs="Times New Roman"/>
                <w:sz w:val="28"/>
                <w:szCs w:val="28"/>
                <w:lang w:eastAsia="ru-RU"/>
              </w:rPr>
              <w:t>К_дл</w:t>
            </w:r>
            <w:proofErr w:type="spellEnd"/>
          </w:p>
        </w:tc>
      </w:tr>
      <w:tr w:rsidR="004D4713" w:rsidRPr="00A45ED7" w:rsidTr="00C27CA6">
        <w:tc>
          <w:tcPr>
            <w:tcW w:w="5625" w:type="dxa"/>
            <w:tcBorders>
              <w:top w:val="single" w:sz="6" w:space="0" w:color="000000"/>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До 6 включительно</w:t>
            </w:r>
          </w:p>
        </w:tc>
        <w:tc>
          <w:tcPr>
            <w:tcW w:w="4485" w:type="dxa"/>
            <w:tcBorders>
              <w:top w:val="single" w:sz="6" w:space="0" w:color="000000"/>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1,1</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6 до 12 включительно</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1,2</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-"- 13 до 18 -"-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1,3</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-"- 19 до 24 -"-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1,4</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-"- 25 до 30 -"-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1,5</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-"- 31 до 36 -"-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1,6</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-"- 37 до 48 -"-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1,7</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-"- 49 до 60 -"-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1,8</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-"- 61 до 72 -"-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1,9</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-"- 73 до 84 -"-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2,0</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-"- 85 до 96 -"-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2,1</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-"- 97 до 108 -"-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2,2</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-"- 109 до 120 -"-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2,3</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-"- 121 до 132 -"-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2,4</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-"- 133 до 144 -"-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2,5</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-"- 145 до 156 -"-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2,6</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-"- 157 до 168 -"-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2,7</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-"- 169 до 180 -"-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2,8</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-"- 181 до 192 -"-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2,9</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-"- 193 до 204 -"-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3,0</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-"- 205 до 216 -"-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3,1</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-"- 217 до 228 -"-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3,2</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-"- 229 до 240 -"-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3,3</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lastRenderedPageBreak/>
              <w:t>-"- 241 до 250 -"-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3,5</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-"- 251 до 300 -"-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3,6</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-"- 301 до 400 -"-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3,7</w:t>
            </w:r>
          </w:p>
        </w:tc>
      </w:tr>
      <w:tr w:rsidR="004D4713" w:rsidRPr="00A45ED7" w:rsidTr="00C27CA6">
        <w:tc>
          <w:tcPr>
            <w:tcW w:w="562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-"- 401 до 500 -"-</w:t>
            </w:r>
          </w:p>
        </w:tc>
        <w:tc>
          <w:tcPr>
            <w:tcW w:w="4485" w:type="dxa"/>
            <w:tcBorders>
              <w:left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4,0</w:t>
            </w:r>
          </w:p>
        </w:tc>
      </w:tr>
      <w:tr w:rsidR="004D4713" w:rsidRPr="00A45ED7" w:rsidTr="00C27CA6">
        <w:tc>
          <w:tcPr>
            <w:tcW w:w="5625" w:type="dxa"/>
            <w:tcBorders>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Более 500</w:t>
            </w:r>
          </w:p>
        </w:tc>
        <w:tc>
          <w:tcPr>
            <w:tcW w:w="4485" w:type="dxa"/>
            <w:tcBorders>
              <w:left w:val="single" w:sz="6" w:space="0" w:color="000000"/>
              <w:bottom w:val="single" w:sz="6" w:space="0" w:color="000000"/>
              <w:right w:val="single" w:sz="6" w:space="0" w:color="000000"/>
            </w:tcBorders>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5ED7">
              <w:rPr>
                <w:rFonts w:ascii="Times New Roman" w:eastAsia="Times New Roman" w:hAnsi="Times New Roman" w:cs="Times New Roman"/>
                <w:sz w:val="28"/>
                <w:szCs w:val="28"/>
                <w:lang w:eastAsia="ru-RU"/>
              </w:rPr>
              <w:t>5,0</w:t>
            </w:r>
          </w:p>
        </w:tc>
      </w:tr>
    </w:tbl>
    <w:p w:rsidR="004D4713"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Время непринятия мер по ликвидации загрязнения водного объекта рассчитывается как разница между временем начала ликвидации загрязнения и временем прекращения (фиксации) сброса вредных (загрязняющих) веществ.</w:t>
      </w:r>
    </w:p>
    <w:p w:rsidR="004D4713"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sectPr w:rsidR="004D4713" w:rsidSect="00C27CA6">
          <w:pgSz w:w="11906" w:h="16838"/>
          <w:pgMar w:top="720" w:right="720" w:bottom="720" w:left="720" w:header="708" w:footer="708" w:gutter="0"/>
          <w:cols w:space="708"/>
          <w:docGrid w:linePitch="360"/>
        </w:sectPr>
      </w:pPr>
    </w:p>
    <w:p w:rsidR="004D4713" w:rsidRPr="00A45ED7" w:rsidRDefault="004D4713" w:rsidP="004D4713">
      <w:pPr>
        <w:spacing w:before="100" w:beforeAutospacing="1" w:after="100" w:afterAutospacing="1" w:line="240" w:lineRule="auto"/>
        <w:jc w:val="both"/>
        <w:rPr>
          <w:rFonts w:ascii="Times New Roman" w:eastAsia="Times New Roman" w:hAnsi="Times New Roman" w:cs="Times New Roman"/>
          <w:color w:val="22272F"/>
          <w:sz w:val="28"/>
          <w:szCs w:val="28"/>
          <w:lang w:eastAsia="ru-RU"/>
        </w:rPr>
      </w:pPr>
    </w:p>
    <w:p w:rsidR="004D4713" w:rsidRPr="00A45ED7" w:rsidRDefault="004D4713" w:rsidP="004D4713">
      <w:pPr>
        <w:shd w:val="clear" w:color="auto" w:fill="FFFFFF"/>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b/>
          <w:bCs/>
          <w:color w:val="22272F"/>
          <w:sz w:val="28"/>
          <w:szCs w:val="28"/>
          <w:lang w:eastAsia="ru-RU"/>
        </w:rPr>
        <w:t>Таблица</w:t>
      </w:r>
    </w:p>
    <w:p w:rsidR="004D4713" w:rsidRPr="00A45ED7" w:rsidRDefault="004D4713" w:rsidP="004D4713">
      <w:pPr>
        <w:shd w:val="clear" w:color="auto" w:fill="FFFFFF"/>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Показатели результатов анализа сточных вод</w:t>
      </w:r>
    </w:p>
    <w:tbl>
      <w:tblPr>
        <w:tblW w:w="15150" w:type="dxa"/>
        <w:shd w:val="clear" w:color="auto" w:fill="FFFFFF"/>
        <w:tblCellMar>
          <w:top w:w="15" w:type="dxa"/>
          <w:left w:w="15" w:type="dxa"/>
          <w:bottom w:w="15" w:type="dxa"/>
          <w:right w:w="15" w:type="dxa"/>
        </w:tblCellMar>
        <w:tblLook w:val="04A0" w:firstRow="1" w:lastRow="0" w:firstColumn="1" w:lastColumn="0" w:noHBand="0" w:noVBand="1"/>
      </w:tblPr>
      <w:tblGrid>
        <w:gridCol w:w="1944"/>
        <w:gridCol w:w="1514"/>
        <w:gridCol w:w="1514"/>
        <w:gridCol w:w="1435"/>
        <w:gridCol w:w="1514"/>
        <w:gridCol w:w="1514"/>
        <w:gridCol w:w="1585"/>
        <w:gridCol w:w="1213"/>
        <w:gridCol w:w="1512"/>
        <w:gridCol w:w="1405"/>
      </w:tblGrid>
      <w:tr w:rsidR="004D4713" w:rsidRPr="00A45ED7" w:rsidTr="00C27CA6">
        <w:tc>
          <w:tcPr>
            <w:tcW w:w="1920" w:type="dxa"/>
            <w:vMerge w:val="restart"/>
            <w:tcBorders>
              <w:top w:val="single" w:sz="6" w:space="0" w:color="000000"/>
              <w:left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Наименование вредных (загрязняющих) веществ</w:t>
            </w:r>
          </w:p>
        </w:tc>
        <w:tc>
          <w:tcPr>
            <w:tcW w:w="8850"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Концентрации вредных веществ (анализы), мг/дм3</w:t>
            </w:r>
          </w:p>
        </w:tc>
        <w:tc>
          <w:tcPr>
            <w:tcW w:w="1260" w:type="dxa"/>
            <w:vMerge w:val="restart"/>
            <w:tcBorders>
              <w:top w:val="single" w:sz="6" w:space="0" w:color="000000"/>
              <w:left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ДК, мг/дм3</w:t>
            </w:r>
          </w:p>
        </w:tc>
        <w:tc>
          <w:tcPr>
            <w:tcW w:w="1515" w:type="dxa"/>
            <w:vMerge w:val="restart"/>
            <w:tcBorders>
              <w:top w:val="single" w:sz="6" w:space="0" w:color="000000"/>
              <w:left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xml:space="preserve">Фоновая </w:t>
            </w:r>
            <w:proofErr w:type="spellStart"/>
            <w:r w:rsidRPr="00A45ED7">
              <w:rPr>
                <w:rFonts w:ascii="Times New Roman" w:eastAsia="Times New Roman" w:hAnsi="Times New Roman" w:cs="Times New Roman"/>
                <w:color w:val="22272F"/>
                <w:sz w:val="28"/>
                <w:szCs w:val="28"/>
                <w:lang w:eastAsia="ru-RU"/>
              </w:rPr>
              <w:t>концентрац</w:t>
            </w:r>
            <w:proofErr w:type="spellEnd"/>
            <w:r w:rsidRPr="00A45ED7">
              <w:rPr>
                <w:rFonts w:ascii="Times New Roman" w:eastAsia="Times New Roman" w:hAnsi="Times New Roman" w:cs="Times New Roman"/>
                <w:color w:val="22272F"/>
                <w:sz w:val="28"/>
                <w:szCs w:val="28"/>
                <w:lang w:eastAsia="ru-RU"/>
              </w:rPr>
              <w:t>. мг/дм3</w:t>
            </w:r>
          </w:p>
        </w:tc>
        <w:tc>
          <w:tcPr>
            <w:tcW w:w="1425" w:type="dxa"/>
            <w:vMerge w:val="restart"/>
            <w:tcBorders>
              <w:top w:val="single" w:sz="6" w:space="0" w:color="000000"/>
              <w:left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Класс опасности веществ</w:t>
            </w:r>
          </w:p>
        </w:tc>
      </w:tr>
      <w:tr w:rsidR="004D4713" w:rsidRPr="00A45ED7" w:rsidTr="00C27CA6">
        <w:tc>
          <w:tcPr>
            <w:tcW w:w="0" w:type="auto"/>
            <w:vMerge/>
            <w:tcBorders>
              <w:top w:val="single" w:sz="6" w:space="0" w:color="000000"/>
              <w:left w:val="single" w:sz="6" w:space="0" w:color="000000"/>
              <w:right w:val="single" w:sz="6" w:space="0" w:color="000000"/>
            </w:tcBorders>
            <w:shd w:val="clear" w:color="auto" w:fill="FFFFFF"/>
            <w:vAlign w:val="center"/>
            <w:hideMark/>
          </w:tcPr>
          <w:p w:rsidR="004D4713" w:rsidRPr="00A45ED7" w:rsidRDefault="004D4713" w:rsidP="00C27CA6">
            <w:pPr>
              <w:spacing w:after="0" w:line="240" w:lineRule="auto"/>
              <w:rPr>
                <w:rFonts w:ascii="Times New Roman" w:eastAsia="Times New Roman" w:hAnsi="Times New Roman" w:cs="Times New Roman"/>
                <w:color w:val="22272F"/>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производств контроль N 1</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производств контроль N 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 xml:space="preserve">государств. </w:t>
            </w:r>
            <w:proofErr w:type="spellStart"/>
            <w:r w:rsidRPr="00A45ED7">
              <w:rPr>
                <w:rFonts w:ascii="Times New Roman" w:eastAsia="Times New Roman" w:hAnsi="Times New Roman" w:cs="Times New Roman"/>
                <w:color w:val="22272F"/>
                <w:sz w:val="28"/>
                <w:szCs w:val="28"/>
                <w:lang w:eastAsia="ru-RU"/>
              </w:rPr>
              <w:t>экологич</w:t>
            </w:r>
            <w:proofErr w:type="spellEnd"/>
            <w:r w:rsidRPr="00A45ED7">
              <w:rPr>
                <w:rFonts w:ascii="Times New Roman" w:eastAsia="Times New Roman" w:hAnsi="Times New Roman" w:cs="Times New Roman"/>
                <w:color w:val="22272F"/>
                <w:sz w:val="28"/>
                <w:szCs w:val="28"/>
                <w:lang w:eastAsia="ru-RU"/>
              </w:rPr>
              <w:t>. контроль N 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производств контроль N 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производств контроль N 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среднее значение</w:t>
            </w:r>
          </w:p>
        </w:tc>
        <w:tc>
          <w:tcPr>
            <w:tcW w:w="0" w:type="auto"/>
            <w:vMerge/>
            <w:tcBorders>
              <w:top w:val="single" w:sz="6" w:space="0" w:color="000000"/>
              <w:left w:val="single" w:sz="6" w:space="0" w:color="000000"/>
              <w:right w:val="single" w:sz="6" w:space="0" w:color="000000"/>
            </w:tcBorders>
            <w:shd w:val="clear" w:color="auto" w:fill="FFFFFF"/>
            <w:vAlign w:val="center"/>
            <w:hideMark/>
          </w:tcPr>
          <w:p w:rsidR="004D4713" w:rsidRPr="00A45ED7" w:rsidRDefault="004D4713" w:rsidP="00C27CA6">
            <w:pPr>
              <w:spacing w:after="0" w:line="240" w:lineRule="auto"/>
              <w:rPr>
                <w:rFonts w:ascii="Times New Roman" w:eastAsia="Times New Roman" w:hAnsi="Times New Roman" w:cs="Times New Roman"/>
                <w:color w:val="22272F"/>
                <w:sz w:val="28"/>
                <w:szCs w:val="28"/>
                <w:lang w:eastAsia="ru-RU"/>
              </w:rPr>
            </w:pPr>
          </w:p>
        </w:tc>
        <w:tc>
          <w:tcPr>
            <w:tcW w:w="0" w:type="auto"/>
            <w:vMerge/>
            <w:tcBorders>
              <w:top w:val="single" w:sz="6" w:space="0" w:color="000000"/>
              <w:left w:val="single" w:sz="6" w:space="0" w:color="000000"/>
              <w:right w:val="single" w:sz="6" w:space="0" w:color="000000"/>
            </w:tcBorders>
            <w:shd w:val="clear" w:color="auto" w:fill="FFFFFF"/>
            <w:vAlign w:val="center"/>
            <w:hideMark/>
          </w:tcPr>
          <w:p w:rsidR="004D4713" w:rsidRPr="00A45ED7" w:rsidRDefault="004D4713" w:rsidP="00C27CA6">
            <w:pPr>
              <w:spacing w:after="0" w:line="240" w:lineRule="auto"/>
              <w:rPr>
                <w:rFonts w:ascii="Times New Roman" w:eastAsia="Times New Roman" w:hAnsi="Times New Roman" w:cs="Times New Roman"/>
                <w:color w:val="22272F"/>
                <w:sz w:val="28"/>
                <w:szCs w:val="28"/>
                <w:lang w:eastAsia="ru-RU"/>
              </w:rPr>
            </w:pPr>
          </w:p>
        </w:tc>
        <w:tc>
          <w:tcPr>
            <w:tcW w:w="0" w:type="auto"/>
            <w:vMerge/>
            <w:tcBorders>
              <w:top w:val="single" w:sz="6" w:space="0" w:color="000000"/>
              <w:left w:val="single" w:sz="6" w:space="0" w:color="000000"/>
              <w:right w:val="single" w:sz="6" w:space="0" w:color="000000"/>
            </w:tcBorders>
            <w:shd w:val="clear" w:color="auto" w:fill="FFFFFF"/>
            <w:vAlign w:val="center"/>
            <w:hideMark/>
          </w:tcPr>
          <w:p w:rsidR="004D4713" w:rsidRPr="00A45ED7" w:rsidRDefault="004D4713" w:rsidP="00C27CA6">
            <w:pPr>
              <w:spacing w:after="0" w:line="240" w:lineRule="auto"/>
              <w:rPr>
                <w:rFonts w:ascii="Times New Roman" w:eastAsia="Times New Roman" w:hAnsi="Times New Roman" w:cs="Times New Roman"/>
                <w:color w:val="22272F"/>
                <w:sz w:val="28"/>
                <w:szCs w:val="28"/>
                <w:lang w:eastAsia="ru-RU"/>
              </w:rPr>
            </w:pP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8</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9</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10</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Нитриты</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0,55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1,83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0,97</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2,25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0,08</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0,039</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БПК полн.</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14,3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13,5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12,6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17,3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9,5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13,44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4,13</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Аммоний-ион</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18</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12,3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13,2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15,6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8,4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13,5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0,5</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0,26</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4</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Фосфаты</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1,25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2,46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2,04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2</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0,05</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4</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Сульфаты</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108,2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112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110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118</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113,8</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112,4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100</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73,8</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Железо</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0,47</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0,47</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0,48</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0,39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0,33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0,1</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0,17</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4</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Цинк</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0,001</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0,0115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0,0205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0,01</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0,01</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Медь</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0,0062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0,001</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0,001</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r w:rsidR="004D4713" w:rsidRPr="00A45ED7" w:rsidTr="00C27CA6">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Нефтепродукты</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0,24</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0,06</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0,145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0,109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0,05</w:t>
            </w:r>
          </w:p>
        </w:tc>
        <w:tc>
          <w:tcPr>
            <w:tcW w:w="151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0,023</w:t>
            </w:r>
          </w:p>
        </w:tc>
        <w:tc>
          <w:tcPr>
            <w:tcW w:w="1425" w:type="dxa"/>
            <w:tcBorders>
              <w:top w:val="single" w:sz="6" w:space="0" w:color="000000"/>
              <w:left w:val="single" w:sz="6" w:space="0" w:color="000000"/>
              <w:bottom w:val="single" w:sz="6" w:space="0" w:color="000000"/>
              <w:right w:val="single" w:sz="6" w:space="0" w:color="000000"/>
            </w:tcBorders>
            <w:shd w:val="clear" w:color="auto" w:fill="FFFFFF"/>
            <w:hideMark/>
          </w:tcPr>
          <w:p w:rsidR="004D4713" w:rsidRPr="00A45ED7" w:rsidRDefault="004D4713" w:rsidP="00C27CA6">
            <w:pPr>
              <w:spacing w:before="100" w:beforeAutospacing="1" w:after="100" w:afterAutospacing="1" w:line="240" w:lineRule="auto"/>
              <w:jc w:val="center"/>
              <w:rPr>
                <w:rFonts w:ascii="Times New Roman" w:eastAsia="Times New Roman" w:hAnsi="Times New Roman" w:cs="Times New Roman"/>
                <w:color w:val="22272F"/>
                <w:sz w:val="28"/>
                <w:szCs w:val="28"/>
                <w:lang w:eastAsia="ru-RU"/>
              </w:rPr>
            </w:pPr>
            <w:r w:rsidRPr="00A45ED7">
              <w:rPr>
                <w:rFonts w:ascii="Times New Roman" w:eastAsia="Times New Roman" w:hAnsi="Times New Roman" w:cs="Times New Roman"/>
                <w:color w:val="22272F"/>
                <w:sz w:val="28"/>
                <w:szCs w:val="28"/>
                <w:lang w:eastAsia="ru-RU"/>
              </w:rPr>
              <w:t>3</w:t>
            </w:r>
          </w:p>
        </w:tc>
      </w:tr>
    </w:tbl>
    <w:p w:rsidR="004D4713" w:rsidRPr="00A45ED7" w:rsidRDefault="004D4713" w:rsidP="004D4713">
      <w:pPr>
        <w:rPr>
          <w:rFonts w:ascii="Times New Roman" w:hAnsi="Times New Roman" w:cs="Times New Roman"/>
          <w:sz w:val="28"/>
          <w:szCs w:val="28"/>
        </w:rPr>
      </w:pPr>
    </w:p>
    <w:p w:rsidR="004D4713" w:rsidRPr="00A45ED7" w:rsidRDefault="004D4713" w:rsidP="004D4713">
      <w:pPr>
        <w:rPr>
          <w:rFonts w:ascii="Times New Roman" w:hAnsi="Times New Roman" w:cs="Times New Roman"/>
          <w:sz w:val="28"/>
          <w:szCs w:val="28"/>
        </w:rPr>
      </w:pPr>
    </w:p>
    <w:p w:rsidR="004D4713" w:rsidRPr="00B17FE1" w:rsidRDefault="004D4713" w:rsidP="004D4713">
      <w:pPr>
        <w:spacing w:after="0" w:line="240" w:lineRule="auto"/>
        <w:ind w:firstLine="709"/>
        <w:jc w:val="both"/>
        <w:rPr>
          <w:rFonts w:ascii="Times New Roman" w:hAnsi="Times New Roman" w:cs="Times New Roman"/>
          <w:sz w:val="28"/>
          <w:szCs w:val="28"/>
        </w:rPr>
      </w:pPr>
    </w:p>
    <w:p w:rsidR="004D4713" w:rsidRDefault="004D4713" w:rsidP="004F4B6B">
      <w:pPr>
        <w:spacing w:after="0" w:line="100" w:lineRule="atLeast"/>
        <w:jc w:val="center"/>
        <w:rPr>
          <w:rFonts w:ascii="Times New Roman" w:hAnsi="Times New Roman" w:cs="Times New Roman"/>
          <w:b/>
          <w:sz w:val="28"/>
          <w:szCs w:val="28"/>
        </w:rPr>
      </w:pPr>
    </w:p>
    <w:sectPr w:rsidR="004D4713" w:rsidSect="00EB0437">
      <w:pgSz w:w="16839" w:h="11907" w:orient="landscape" w:code="9"/>
      <w:pgMar w:top="709" w:right="1134" w:bottom="426" w:left="1134"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439">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063"/>
    <w:rsid w:val="000367DC"/>
    <w:rsid w:val="0006756F"/>
    <w:rsid w:val="000769DD"/>
    <w:rsid w:val="000A20B9"/>
    <w:rsid w:val="000A521E"/>
    <w:rsid w:val="000B3290"/>
    <w:rsid w:val="000F13DE"/>
    <w:rsid w:val="000F3446"/>
    <w:rsid w:val="00130AE0"/>
    <w:rsid w:val="00133C19"/>
    <w:rsid w:val="00156319"/>
    <w:rsid w:val="001720EE"/>
    <w:rsid w:val="00205F4C"/>
    <w:rsid w:val="00214C6B"/>
    <w:rsid w:val="00244C17"/>
    <w:rsid w:val="00285D30"/>
    <w:rsid w:val="002A1155"/>
    <w:rsid w:val="002B1575"/>
    <w:rsid w:val="002B45D3"/>
    <w:rsid w:val="002C2F98"/>
    <w:rsid w:val="002D7AB4"/>
    <w:rsid w:val="0030042F"/>
    <w:rsid w:val="00337C4B"/>
    <w:rsid w:val="00342E50"/>
    <w:rsid w:val="00343E33"/>
    <w:rsid w:val="0034786A"/>
    <w:rsid w:val="003518E3"/>
    <w:rsid w:val="0037359D"/>
    <w:rsid w:val="00393530"/>
    <w:rsid w:val="003D3E2A"/>
    <w:rsid w:val="0040347E"/>
    <w:rsid w:val="00421A10"/>
    <w:rsid w:val="00436470"/>
    <w:rsid w:val="00441CFA"/>
    <w:rsid w:val="004452A0"/>
    <w:rsid w:val="004626B4"/>
    <w:rsid w:val="00465BE9"/>
    <w:rsid w:val="00472CDF"/>
    <w:rsid w:val="004849CC"/>
    <w:rsid w:val="00493751"/>
    <w:rsid w:val="004B0DC7"/>
    <w:rsid w:val="004C1840"/>
    <w:rsid w:val="004D4713"/>
    <w:rsid w:val="004F4B6B"/>
    <w:rsid w:val="00505C84"/>
    <w:rsid w:val="0051068A"/>
    <w:rsid w:val="005128D0"/>
    <w:rsid w:val="00596A92"/>
    <w:rsid w:val="005A19C8"/>
    <w:rsid w:val="005B6BEB"/>
    <w:rsid w:val="005C1992"/>
    <w:rsid w:val="006406FA"/>
    <w:rsid w:val="006430A2"/>
    <w:rsid w:val="00664F9F"/>
    <w:rsid w:val="006B1A34"/>
    <w:rsid w:val="006D1065"/>
    <w:rsid w:val="006F49A0"/>
    <w:rsid w:val="006F684B"/>
    <w:rsid w:val="00706BB5"/>
    <w:rsid w:val="00716E23"/>
    <w:rsid w:val="00723A30"/>
    <w:rsid w:val="007259E0"/>
    <w:rsid w:val="007260C9"/>
    <w:rsid w:val="00730FEC"/>
    <w:rsid w:val="00737F80"/>
    <w:rsid w:val="00747D82"/>
    <w:rsid w:val="00793FE5"/>
    <w:rsid w:val="00865785"/>
    <w:rsid w:val="00882D85"/>
    <w:rsid w:val="00885E42"/>
    <w:rsid w:val="008B0C14"/>
    <w:rsid w:val="0095065E"/>
    <w:rsid w:val="0095317B"/>
    <w:rsid w:val="009919CE"/>
    <w:rsid w:val="009C43B8"/>
    <w:rsid w:val="009F6619"/>
    <w:rsid w:val="00A30A5A"/>
    <w:rsid w:val="00A55E80"/>
    <w:rsid w:val="00A85990"/>
    <w:rsid w:val="00AA419C"/>
    <w:rsid w:val="00AD1E18"/>
    <w:rsid w:val="00AD5A7E"/>
    <w:rsid w:val="00AD65C0"/>
    <w:rsid w:val="00AE5C0A"/>
    <w:rsid w:val="00AE7061"/>
    <w:rsid w:val="00AF0859"/>
    <w:rsid w:val="00AF44C1"/>
    <w:rsid w:val="00B11315"/>
    <w:rsid w:val="00B30E20"/>
    <w:rsid w:val="00B36070"/>
    <w:rsid w:val="00B41403"/>
    <w:rsid w:val="00B83FCC"/>
    <w:rsid w:val="00B934D3"/>
    <w:rsid w:val="00BB21F6"/>
    <w:rsid w:val="00BC3485"/>
    <w:rsid w:val="00C253F5"/>
    <w:rsid w:val="00C27CA6"/>
    <w:rsid w:val="00C9212B"/>
    <w:rsid w:val="00CC71B2"/>
    <w:rsid w:val="00CF19DC"/>
    <w:rsid w:val="00D31BAB"/>
    <w:rsid w:val="00D457EB"/>
    <w:rsid w:val="00D63C31"/>
    <w:rsid w:val="00D66063"/>
    <w:rsid w:val="00DF74FD"/>
    <w:rsid w:val="00E53809"/>
    <w:rsid w:val="00E60801"/>
    <w:rsid w:val="00E620EB"/>
    <w:rsid w:val="00E718B7"/>
    <w:rsid w:val="00E80CC3"/>
    <w:rsid w:val="00E84E7C"/>
    <w:rsid w:val="00E92A71"/>
    <w:rsid w:val="00EB0437"/>
    <w:rsid w:val="00F05246"/>
    <w:rsid w:val="00F4442B"/>
    <w:rsid w:val="00F6771F"/>
    <w:rsid w:val="00F77579"/>
    <w:rsid w:val="00F9264A"/>
    <w:rsid w:val="00F95649"/>
    <w:rsid w:val="00FD1270"/>
    <w:rsid w:val="00FD34FC"/>
    <w:rsid w:val="00FD4E99"/>
    <w:rsid w:val="00FE1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4E1D05B-518E-4C0D-96F2-E5175F0D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SimSun" w:hAnsi="Calibri" w:cs="font439"/>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Абзац списка Знак"/>
  </w:style>
  <w:style w:type="character" w:customStyle="1" w:styleId="a4">
    <w:name w:val="Основной текст с отступом Знак"/>
    <w:rPr>
      <w:rFonts w:ascii="Times New Roman" w:eastAsia="Times New Roman" w:hAnsi="Times New Roman" w:cs="Times New Roman"/>
      <w:sz w:val="20"/>
      <w:szCs w:val="20"/>
    </w:rPr>
  </w:style>
  <w:style w:type="character" w:customStyle="1" w:styleId="a5">
    <w:name w:val="Текст выноски Знак"/>
    <w:rPr>
      <w:rFonts w:ascii="Tahoma" w:hAnsi="Tahoma" w:cs="Tahoma"/>
      <w:sz w:val="16"/>
      <w:szCs w:val="16"/>
    </w:rPr>
  </w:style>
  <w:style w:type="paragraph" w:customStyle="1" w:styleId="a6">
    <w:name w:val="Заголовок"/>
    <w:basedOn w:val="a"/>
    <w:next w:val="a7"/>
    <w:pPr>
      <w:keepNext/>
      <w:spacing w:before="240" w:after="120"/>
    </w:pPr>
    <w:rPr>
      <w:rFonts w:ascii="Arial" w:eastAsia="Microsoft YaHei"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20">
    <w:name w:val="Название2"/>
    <w:basedOn w:val="a"/>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12">
    <w:name w:val="Абзац списка1"/>
    <w:basedOn w:val="a"/>
    <w:pPr>
      <w:ind w:left="720"/>
    </w:pPr>
  </w:style>
  <w:style w:type="paragraph" w:customStyle="1" w:styleId="13">
    <w:name w:val="Обычный (веб)1"/>
    <w:basedOn w:val="a"/>
    <w:pPr>
      <w:spacing w:after="300" w:line="100" w:lineRule="atLeast"/>
    </w:pPr>
    <w:rPr>
      <w:rFonts w:ascii="Times New Roman" w:eastAsia="Times New Roman" w:hAnsi="Times New Roman" w:cs="Times New Roman"/>
      <w:sz w:val="24"/>
      <w:szCs w:val="24"/>
    </w:rPr>
  </w:style>
  <w:style w:type="paragraph" w:styleId="a9">
    <w:name w:val="Body Text Indent"/>
    <w:basedOn w:val="a"/>
    <w:pPr>
      <w:widowControl w:val="0"/>
      <w:spacing w:after="120" w:line="100" w:lineRule="atLeast"/>
      <w:ind w:left="283"/>
    </w:pPr>
    <w:rPr>
      <w:rFonts w:ascii="Times New Roman" w:eastAsia="Times New Roman" w:hAnsi="Times New Roman" w:cs="Times New Roman"/>
      <w:sz w:val="20"/>
      <w:szCs w:val="20"/>
    </w:rPr>
  </w:style>
  <w:style w:type="paragraph" w:customStyle="1" w:styleId="14">
    <w:name w:val="Текст выноски1"/>
    <w:basedOn w:val="a"/>
    <w:pPr>
      <w:spacing w:after="0" w:line="100" w:lineRule="atLeast"/>
    </w:pPr>
    <w:rPr>
      <w:rFonts w:ascii="Tahoma" w:hAnsi="Tahoma" w:cs="Tahoma"/>
      <w:sz w:val="16"/>
      <w:szCs w:val="16"/>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styleId="ac">
    <w:name w:val="Balloon Text"/>
    <w:basedOn w:val="a"/>
    <w:link w:val="15"/>
    <w:uiPriority w:val="99"/>
    <w:semiHidden/>
    <w:unhideWhenUsed/>
    <w:rsid w:val="00FE16A8"/>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rsid w:val="00FE16A8"/>
    <w:rPr>
      <w:rFonts w:ascii="Tahoma" w:eastAsia="SimSun" w:hAnsi="Tahoma" w:cs="Tahoma"/>
      <w:sz w:val="16"/>
      <w:szCs w:val="16"/>
      <w:lang w:eastAsia="ar-SA"/>
    </w:rPr>
  </w:style>
  <w:style w:type="paragraph" w:customStyle="1" w:styleId="s1">
    <w:name w:val="s_1"/>
    <w:basedOn w:val="a"/>
    <w:rsid w:val="00472CDF"/>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semiHidden/>
    <w:unhideWhenUsed/>
    <w:rsid w:val="00472CDF"/>
    <w:rPr>
      <w:color w:val="0000FF"/>
      <w:u w:val="single"/>
    </w:rPr>
  </w:style>
  <w:style w:type="paragraph" w:customStyle="1" w:styleId="indent1">
    <w:name w:val="indent_1"/>
    <w:basedOn w:val="a"/>
    <w:rsid w:val="00472CDF"/>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27035">
      <w:bodyDiv w:val="1"/>
      <w:marLeft w:val="0"/>
      <w:marRight w:val="0"/>
      <w:marTop w:val="0"/>
      <w:marBottom w:val="0"/>
      <w:divBdr>
        <w:top w:val="none" w:sz="0" w:space="0" w:color="auto"/>
        <w:left w:val="none" w:sz="0" w:space="0" w:color="auto"/>
        <w:bottom w:val="none" w:sz="0" w:space="0" w:color="auto"/>
        <w:right w:val="none" w:sz="0" w:space="0" w:color="auto"/>
      </w:divBdr>
    </w:div>
    <w:div w:id="405616753">
      <w:bodyDiv w:val="1"/>
      <w:marLeft w:val="0"/>
      <w:marRight w:val="0"/>
      <w:marTop w:val="0"/>
      <w:marBottom w:val="0"/>
      <w:divBdr>
        <w:top w:val="none" w:sz="0" w:space="0" w:color="auto"/>
        <w:left w:val="none" w:sz="0" w:space="0" w:color="auto"/>
        <w:bottom w:val="none" w:sz="0" w:space="0" w:color="auto"/>
        <w:right w:val="none" w:sz="0" w:space="0" w:color="auto"/>
      </w:divBdr>
    </w:div>
    <w:div w:id="752966901">
      <w:bodyDiv w:val="1"/>
      <w:marLeft w:val="0"/>
      <w:marRight w:val="0"/>
      <w:marTop w:val="0"/>
      <w:marBottom w:val="0"/>
      <w:divBdr>
        <w:top w:val="none" w:sz="0" w:space="0" w:color="auto"/>
        <w:left w:val="none" w:sz="0" w:space="0" w:color="auto"/>
        <w:bottom w:val="none" w:sz="0" w:space="0" w:color="auto"/>
        <w:right w:val="none" w:sz="0" w:space="0" w:color="auto"/>
      </w:divBdr>
    </w:div>
    <w:div w:id="866942343">
      <w:bodyDiv w:val="1"/>
      <w:marLeft w:val="0"/>
      <w:marRight w:val="0"/>
      <w:marTop w:val="0"/>
      <w:marBottom w:val="0"/>
      <w:divBdr>
        <w:top w:val="none" w:sz="0" w:space="0" w:color="auto"/>
        <w:left w:val="none" w:sz="0" w:space="0" w:color="auto"/>
        <w:bottom w:val="none" w:sz="0" w:space="0" w:color="auto"/>
        <w:right w:val="none" w:sz="0" w:space="0" w:color="auto"/>
      </w:divBdr>
    </w:div>
    <w:div w:id="928199530">
      <w:bodyDiv w:val="1"/>
      <w:marLeft w:val="0"/>
      <w:marRight w:val="0"/>
      <w:marTop w:val="0"/>
      <w:marBottom w:val="0"/>
      <w:divBdr>
        <w:top w:val="none" w:sz="0" w:space="0" w:color="auto"/>
        <w:left w:val="none" w:sz="0" w:space="0" w:color="auto"/>
        <w:bottom w:val="none" w:sz="0" w:space="0" w:color="auto"/>
        <w:right w:val="none" w:sz="0" w:space="0" w:color="auto"/>
      </w:divBdr>
    </w:div>
    <w:div w:id="954290758">
      <w:bodyDiv w:val="1"/>
      <w:marLeft w:val="0"/>
      <w:marRight w:val="0"/>
      <w:marTop w:val="0"/>
      <w:marBottom w:val="0"/>
      <w:divBdr>
        <w:top w:val="none" w:sz="0" w:space="0" w:color="auto"/>
        <w:left w:val="none" w:sz="0" w:space="0" w:color="auto"/>
        <w:bottom w:val="none" w:sz="0" w:space="0" w:color="auto"/>
        <w:right w:val="none" w:sz="0" w:space="0" w:color="auto"/>
      </w:divBdr>
    </w:div>
    <w:div w:id="1485466790">
      <w:bodyDiv w:val="1"/>
      <w:marLeft w:val="0"/>
      <w:marRight w:val="0"/>
      <w:marTop w:val="0"/>
      <w:marBottom w:val="0"/>
      <w:divBdr>
        <w:top w:val="none" w:sz="0" w:space="0" w:color="auto"/>
        <w:left w:val="none" w:sz="0" w:space="0" w:color="auto"/>
        <w:bottom w:val="none" w:sz="0" w:space="0" w:color="auto"/>
        <w:right w:val="none" w:sz="0" w:space="0" w:color="auto"/>
      </w:divBdr>
    </w:div>
    <w:div w:id="1644390307">
      <w:bodyDiv w:val="1"/>
      <w:marLeft w:val="0"/>
      <w:marRight w:val="0"/>
      <w:marTop w:val="0"/>
      <w:marBottom w:val="0"/>
      <w:divBdr>
        <w:top w:val="none" w:sz="0" w:space="0" w:color="auto"/>
        <w:left w:val="none" w:sz="0" w:space="0" w:color="auto"/>
        <w:bottom w:val="none" w:sz="0" w:space="0" w:color="auto"/>
        <w:right w:val="none" w:sz="0" w:space="0" w:color="auto"/>
      </w:divBdr>
    </w:div>
    <w:div w:id="1732580856">
      <w:bodyDiv w:val="1"/>
      <w:marLeft w:val="0"/>
      <w:marRight w:val="0"/>
      <w:marTop w:val="0"/>
      <w:marBottom w:val="0"/>
      <w:divBdr>
        <w:top w:val="none" w:sz="0" w:space="0" w:color="auto"/>
        <w:left w:val="none" w:sz="0" w:space="0" w:color="auto"/>
        <w:bottom w:val="none" w:sz="0" w:space="0" w:color="auto"/>
        <w:right w:val="none" w:sz="0" w:space="0" w:color="auto"/>
      </w:divBdr>
    </w:div>
    <w:div w:id="20057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3" Type="http://schemas.openxmlformats.org/officeDocument/2006/relationships/webSettings" Target="webSettings.xml"/><Relationship Id="rId21" Type="http://schemas.openxmlformats.org/officeDocument/2006/relationships/hyperlink" Target="http://ivo.garant.ru/" TargetMode="External"/><Relationship Id="rId7" Type="http://schemas.openxmlformats.org/officeDocument/2006/relationships/hyperlink" Target="http://ivo.garant.ru/" TargetMode="External"/><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ivo.garant.ru/" TargetMode="External"/><Relationship Id="rId20" Type="http://schemas.openxmlformats.org/officeDocument/2006/relationships/hyperlink" Target="http://ivo.garant.ru/" TargetMode="External"/><Relationship Id="rId1" Type="http://schemas.openxmlformats.org/officeDocument/2006/relationships/styles" Target="styles.xml"/><Relationship Id="rId6" Type="http://schemas.openxmlformats.org/officeDocument/2006/relationships/hyperlink" Target="http://ivo.garant.ru/" TargetMode="External"/><Relationship Id="rId11" Type="http://schemas.openxmlformats.org/officeDocument/2006/relationships/hyperlink" Target="http://ivo.garant.ru/" TargetMode="External"/><Relationship Id="rId24" Type="http://schemas.openxmlformats.org/officeDocument/2006/relationships/fontTable" Target="fontTable.xml"/><Relationship Id="rId5" Type="http://schemas.openxmlformats.org/officeDocument/2006/relationships/hyperlink" Target="http://ivo.garant.ru/" TargetMode="External"/><Relationship Id="rId15" Type="http://schemas.openxmlformats.org/officeDocument/2006/relationships/hyperlink" Target="http://ivo.garant.ru/" TargetMode="External"/><Relationship Id="rId23" Type="http://schemas.openxmlformats.org/officeDocument/2006/relationships/hyperlink" Target="http://ivo.garant.ru/" TargetMode="External"/><Relationship Id="rId10" Type="http://schemas.openxmlformats.org/officeDocument/2006/relationships/hyperlink" Target="http://base.garant.ru/12167365/" TargetMode="External"/><Relationship Id="rId19" Type="http://schemas.openxmlformats.org/officeDocument/2006/relationships/hyperlink" Target="http://ivo.garant.ru/" TargetMode="External"/><Relationship Id="rId4" Type="http://schemas.openxmlformats.org/officeDocument/2006/relationships/hyperlink" Target="http://base.garant.ru/12167365/" TargetMode="External"/><Relationship Id="rId9" Type="http://schemas.openxmlformats.org/officeDocument/2006/relationships/hyperlink" Target="http://ivo.garant.ru/" TargetMode="External"/><Relationship Id="rId14" Type="http://schemas.openxmlformats.org/officeDocument/2006/relationships/hyperlink" Target="http://ivo.garant.ru/" TargetMode="External"/><Relationship Id="rId22"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2578</Words>
  <Characters>14699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Evgenya</dc:creator>
  <cp:lastModifiedBy>Бородин</cp:lastModifiedBy>
  <cp:revision>2</cp:revision>
  <cp:lastPrinted>1900-12-31T19:00:00Z</cp:lastPrinted>
  <dcterms:created xsi:type="dcterms:W3CDTF">2019-11-29T01:13:00Z</dcterms:created>
  <dcterms:modified xsi:type="dcterms:W3CDTF">2019-11-29T01:13:00Z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