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154" w:rsidRDefault="00B17FE1" w:rsidP="00F01154">
      <w:pPr>
        <w:spacing w:after="0" w:line="240" w:lineRule="auto"/>
        <w:jc w:val="center"/>
        <w:rPr>
          <w:rFonts w:ascii="Times New Roman" w:hAnsi="Times New Roman" w:cs="Times New Roman"/>
          <w:b/>
          <w:sz w:val="28"/>
          <w:szCs w:val="28"/>
        </w:rPr>
      </w:pPr>
      <w:r w:rsidRPr="00B17FE1">
        <w:rPr>
          <w:rFonts w:ascii="Times New Roman" w:hAnsi="Times New Roman" w:cs="Times New Roman"/>
          <w:b/>
          <w:sz w:val="28"/>
          <w:szCs w:val="28"/>
        </w:rPr>
        <w:t xml:space="preserve">Блок </w:t>
      </w:r>
      <w:r w:rsidR="00EE2B29">
        <w:rPr>
          <w:rFonts w:ascii="Times New Roman" w:hAnsi="Times New Roman" w:cs="Times New Roman"/>
          <w:b/>
          <w:sz w:val="28"/>
          <w:szCs w:val="28"/>
        </w:rPr>
        <w:t>5</w:t>
      </w:r>
      <w:r w:rsidRPr="00B17FE1">
        <w:rPr>
          <w:rFonts w:ascii="Times New Roman" w:hAnsi="Times New Roman" w:cs="Times New Roman"/>
          <w:b/>
          <w:sz w:val="28"/>
          <w:szCs w:val="28"/>
        </w:rPr>
        <w:t xml:space="preserve">. </w:t>
      </w:r>
      <w:r w:rsidR="00F01154">
        <w:rPr>
          <w:rFonts w:ascii="Times New Roman" w:hAnsi="Times New Roman" w:cs="Times New Roman"/>
          <w:b/>
          <w:sz w:val="28"/>
          <w:szCs w:val="28"/>
        </w:rPr>
        <w:t>Эффективность водоохранных мероприятий</w:t>
      </w:r>
    </w:p>
    <w:p w:rsidR="00B17FE1" w:rsidRPr="00B17FE1" w:rsidRDefault="00F01154" w:rsidP="00F011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Камского водохранилища в районе Соликамско-Березниковского промышленного узла</w:t>
      </w:r>
    </w:p>
    <w:p w:rsidR="00482EBC" w:rsidRDefault="00482EBC" w:rsidP="00E333F9">
      <w:pPr>
        <w:spacing w:after="0" w:line="240" w:lineRule="auto"/>
        <w:jc w:val="both"/>
        <w:rPr>
          <w:rFonts w:ascii="Times New Roman" w:hAnsi="Times New Roman" w:cs="Times New Roman"/>
          <w:b/>
          <w:sz w:val="28"/>
          <w:szCs w:val="28"/>
          <w:highlight w:val="cyan"/>
        </w:rPr>
        <w:sectPr w:rsidR="00482EBC" w:rsidSect="00BC7A75">
          <w:pgSz w:w="16838" w:h="11906" w:orient="landscape"/>
          <w:pgMar w:top="1701" w:right="1134" w:bottom="850" w:left="1134" w:header="708" w:footer="708" w:gutter="0"/>
          <w:cols w:space="708"/>
          <w:docGrid w:linePitch="360"/>
        </w:sectPr>
      </w:pPr>
    </w:p>
    <w:p w:rsidR="001C1E89" w:rsidRPr="001C1E89" w:rsidRDefault="001C1E89" w:rsidP="001C1E89">
      <w:pPr>
        <w:spacing w:after="0" w:line="240" w:lineRule="auto"/>
        <w:ind w:firstLine="709"/>
        <w:jc w:val="both"/>
        <w:rPr>
          <w:rFonts w:ascii="Times New Roman" w:hAnsi="Times New Roman" w:cs="Times New Roman"/>
          <w:b/>
          <w:sz w:val="28"/>
          <w:szCs w:val="28"/>
        </w:rPr>
      </w:pPr>
      <w:r w:rsidRPr="001C1E89">
        <w:rPr>
          <w:rFonts w:ascii="Times New Roman" w:hAnsi="Times New Roman" w:cs="Times New Roman"/>
          <w:b/>
          <w:sz w:val="28"/>
          <w:szCs w:val="28"/>
        </w:rPr>
        <w:lastRenderedPageBreak/>
        <w:t>Пояснение к графе 3.</w:t>
      </w:r>
    </w:p>
    <w:p w:rsidR="001C1E89" w:rsidRDefault="001C1E89" w:rsidP="001C1E89">
      <w:pPr>
        <w:spacing w:after="0" w:line="240" w:lineRule="auto"/>
        <w:ind w:firstLine="709"/>
        <w:jc w:val="both"/>
        <w:rPr>
          <w:rFonts w:ascii="Times New Roman" w:hAnsi="Times New Roman" w:cs="Times New Roman"/>
          <w:sz w:val="28"/>
          <w:szCs w:val="28"/>
        </w:rPr>
      </w:pPr>
      <w:r w:rsidRPr="001C1E89">
        <w:rPr>
          <w:rFonts w:ascii="Times New Roman" w:hAnsi="Times New Roman" w:cs="Times New Roman"/>
          <w:sz w:val="28"/>
          <w:szCs w:val="28"/>
        </w:rPr>
        <w:t>По методике расчета интенсивности диффузного загрязнения, приведенной в блоке 3, была получена интенсивность диффузного загрязнения Камского водохранилища в районе Соликамско-Березниковского промышленного узла по экспедиционным данным 2018 г. в размере 180,6 кг/с.</w:t>
      </w:r>
      <w:r>
        <w:rPr>
          <w:rFonts w:ascii="Times New Roman" w:hAnsi="Times New Roman" w:cs="Times New Roman"/>
          <w:sz w:val="28"/>
          <w:szCs w:val="28"/>
        </w:rPr>
        <w:t xml:space="preserve"> Умножаем на число секунд в году, получаем 5695401,6 т в год.</w:t>
      </w:r>
    </w:p>
    <w:p w:rsidR="00BF0C0D" w:rsidRPr="00FF5C55" w:rsidRDefault="001C1E89" w:rsidP="001C1E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связи с тем, что источником диффузного стока являются шламохранилища, отстойники и накопители</w:t>
      </w:r>
      <w:r w:rsidR="00F2508C">
        <w:rPr>
          <w:rFonts w:ascii="Times New Roman" w:hAnsi="Times New Roman" w:cs="Times New Roman"/>
          <w:sz w:val="28"/>
          <w:szCs w:val="28"/>
        </w:rPr>
        <w:t>, где накапливаются отходы производства,</w:t>
      </w:r>
      <w:r>
        <w:rPr>
          <w:rFonts w:ascii="Times New Roman" w:hAnsi="Times New Roman" w:cs="Times New Roman"/>
          <w:sz w:val="28"/>
          <w:szCs w:val="28"/>
        </w:rPr>
        <w:t xml:space="preserve"> </w:t>
      </w:r>
      <w:r w:rsidR="00F2508C">
        <w:rPr>
          <w:rFonts w:ascii="Times New Roman" w:hAnsi="Times New Roman" w:cs="Times New Roman"/>
          <w:sz w:val="28"/>
          <w:szCs w:val="28"/>
        </w:rPr>
        <w:t>а основные отходы производства для предприятий Соликамско-Березниковского промузла – это «избыточные» рассолы, в</w:t>
      </w:r>
      <w:r w:rsidR="00F2508C" w:rsidRPr="00F2508C">
        <w:rPr>
          <w:rFonts w:ascii="Times New Roman" w:hAnsi="Times New Roman" w:cs="Times New Roman"/>
          <w:sz w:val="28"/>
          <w:szCs w:val="28"/>
        </w:rPr>
        <w:t xml:space="preserve">еличина снижения диффузного загрязнения </w:t>
      </w:r>
      <w:r w:rsidR="00F2508C">
        <w:rPr>
          <w:rFonts w:ascii="Times New Roman" w:hAnsi="Times New Roman" w:cs="Times New Roman"/>
          <w:sz w:val="28"/>
          <w:szCs w:val="28"/>
        </w:rPr>
        <w:t xml:space="preserve">была рассчитана по величине утилизации </w:t>
      </w:r>
      <w:r w:rsidR="00F2508C" w:rsidRPr="00F2508C">
        <w:rPr>
          <w:rFonts w:ascii="Times New Roman" w:hAnsi="Times New Roman" w:cs="Times New Roman"/>
          <w:sz w:val="28"/>
          <w:szCs w:val="28"/>
        </w:rPr>
        <w:t>«избыточны</w:t>
      </w:r>
      <w:r w:rsidR="00F2508C">
        <w:rPr>
          <w:rFonts w:ascii="Times New Roman" w:hAnsi="Times New Roman" w:cs="Times New Roman"/>
          <w:sz w:val="28"/>
          <w:szCs w:val="28"/>
        </w:rPr>
        <w:t>х</w:t>
      </w:r>
      <w:r w:rsidR="00F2508C" w:rsidRPr="00F2508C">
        <w:rPr>
          <w:rFonts w:ascii="Times New Roman" w:hAnsi="Times New Roman" w:cs="Times New Roman"/>
          <w:sz w:val="28"/>
          <w:szCs w:val="28"/>
        </w:rPr>
        <w:t>» рассол</w:t>
      </w:r>
      <w:r w:rsidR="00F2508C">
        <w:rPr>
          <w:rFonts w:ascii="Times New Roman" w:hAnsi="Times New Roman" w:cs="Times New Roman"/>
          <w:sz w:val="28"/>
          <w:szCs w:val="28"/>
        </w:rPr>
        <w:t xml:space="preserve">ов при осуществлении того или иного </w:t>
      </w:r>
      <w:r w:rsidR="00F2508C" w:rsidRPr="00F2508C">
        <w:rPr>
          <w:rFonts w:ascii="Times New Roman" w:hAnsi="Times New Roman" w:cs="Times New Roman"/>
          <w:sz w:val="28"/>
          <w:szCs w:val="28"/>
        </w:rPr>
        <w:t>мероприятия</w:t>
      </w:r>
      <w:r w:rsidR="00F2508C">
        <w:rPr>
          <w:rFonts w:ascii="Times New Roman" w:hAnsi="Times New Roman" w:cs="Times New Roman"/>
          <w:sz w:val="28"/>
          <w:szCs w:val="28"/>
        </w:rPr>
        <w:t xml:space="preserve">. </w:t>
      </w:r>
    </w:p>
    <w:p w:rsidR="001E1D24" w:rsidRPr="001E1D24" w:rsidRDefault="00B449CA" w:rsidP="001C1E89">
      <w:pPr>
        <w:spacing w:after="0" w:line="240" w:lineRule="auto"/>
        <w:ind w:firstLine="709"/>
        <w:jc w:val="both"/>
        <w:rPr>
          <w:rFonts w:ascii="Times New Roman" w:hAnsi="Times New Roman" w:cs="Times New Roman"/>
          <w:sz w:val="28"/>
          <w:szCs w:val="28"/>
        </w:rPr>
      </w:pPr>
      <w:r w:rsidRPr="00B449CA">
        <w:rPr>
          <w:rFonts w:ascii="Times New Roman" w:hAnsi="Times New Roman" w:cs="Times New Roman"/>
          <w:sz w:val="28"/>
          <w:szCs w:val="28"/>
        </w:rPr>
        <w:t>Объем</w:t>
      </w:r>
      <w:r>
        <w:rPr>
          <w:rFonts w:ascii="Times New Roman" w:hAnsi="Times New Roman" w:cs="Times New Roman"/>
          <w:sz w:val="28"/>
          <w:szCs w:val="28"/>
        </w:rPr>
        <w:t xml:space="preserve"> </w:t>
      </w:r>
      <w:r w:rsidRPr="00B449CA">
        <w:rPr>
          <w:rFonts w:ascii="Times New Roman" w:hAnsi="Times New Roman" w:cs="Times New Roman"/>
          <w:sz w:val="28"/>
          <w:szCs w:val="28"/>
        </w:rPr>
        <w:t>избыточных рассолов</w:t>
      </w:r>
      <w:r>
        <w:rPr>
          <w:rFonts w:ascii="Times New Roman" w:hAnsi="Times New Roman" w:cs="Times New Roman"/>
          <w:sz w:val="28"/>
          <w:szCs w:val="28"/>
        </w:rPr>
        <w:t>, образующихся п</w:t>
      </w:r>
      <w:r w:rsidRPr="00B449CA">
        <w:rPr>
          <w:rFonts w:ascii="Times New Roman" w:hAnsi="Times New Roman" w:cs="Times New Roman"/>
          <w:sz w:val="28"/>
          <w:szCs w:val="28"/>
        </w:rPr>
        <w:t>ри современн</w:t>
      </w:r>
      <w:r>
        <w:rPr>
          <w:rFonts w:ascii="Times New Roman" w:hAnsi="Times New Roman" w:cs="Times New Roman"/>
          <w:sz w:val="28"/>
          <w:szCs w:val="28"/>
        </w:rPr>
        <w:t>ых</w:t>
      </w:r>
      <w:r w:rsidRPr="00B449CA">
        <w:rPr>
          <w:rFonts w:ascii="Times New Roman" w:hAnsi="Times New Roman" w:cs="Times New Roman"/>
          <w:sz w:val="28"/>
          <w:szCs w:val="28"/>
        </w:rPr>
        <w:t xml:space="preserve"> объем</w:t>
      </w:r>
      <w:r>
        <w:rPr>
          <w:rFonts w:ascii="Times New Roman" w:hAnsi="Times New Roman" w:cs="Times New Roman"/>
          <w:sz w:val="28"/>
          <w:szCs w:val="28"/>
        </w:rPr>
        <w:t>ах</w:t>
      </w:r>
      <w:r w:rsidRPr="00B449CA">
        <w:rPr>
          <w:rFonts w:ascii="Times New Roman" w:hAnsi="Times New Roman" w:cs="Times New Roman"/>
          <w:sz w:val="28"/>
          <w:szCs w:val="28"/>
        </w:rPr>
        <w:t xml:space="preserve"> производства </w:t>
      </w:r>
      <w:r>
        <w:rPr>
          <w:rFonts w:ascii="Times New Roman" w:hAnsi="Times New Roman" w:cs="Times New Roman"/>
          <w:sz w:val="28"/>
          <w:szCs w:val="28"/>
        </w:rPr>
        <w:t>на предприятиях Соликамско-Березниковского</w:t>
      </w:r>
      <w:r w:rsidRPr="00B449CA">
        <w:rPr>
          <w:rFonts w:ascii="Times New Roman" w:hAnsi="Times New Roman" w:cs="Times New Roman"/>
          <w:sz w:val="28"/>
          <w:szCs w:val="28"/>
        </w:rPr>
        <w:t xml:space="preserve"> </w:t>
      </w:r>
      <w:r>
        <w:rPr>
          <w:rFonts w:ascii="Times New Roman" w:hAnsi="Times New Roman" w:cs="Times New Roman"/>
          <w:sz w:val="28"/>
          <w:szCs w:val="28"/>
        </w:rPr>
        <w:t xml:space="preserve">промузла, </w:t>
      </w:r>
      <w:r w:rsidRPr="00B449CA">
        <w:rPr>
          <w:rFonts w:ascii="Times New Roman" w:hAnsi="Times New Roman" w:cs="Times New Roman"/>
          <w:sz w:val="28"/>
          <w:szCs w:val="28"/>
        </w:rPr>
        <w:t>составляет 15-18 млн м</w:t>
      </w:r>
      <w:r w:rsidRPr="00B449CA">
        <w:rPr>
          <w:rFonts w:ascii="Times New Roman" w:hAnsi="Times New Roman" w:cs="Times New Roman"/>
          <w:sz w:val="28"/>
          <w:szCs w:val="28"/>
          <w:vertAlign w:val="superscript"/>
        </w:rPr>
        <w:t>3</w:t>
      </w:r>
      <w:r w:rsidRPr="00B449CA">
        <w:rPr>
          <w:rFonts w:ascii="Times New Roman" w:hAnsi="Times New Roman" w:cs="Times New Roman"/>
          <w:sz w:val="28"/>
          <w:szCs w:val="28"/>
        </w:rPr>
        <w:t>/год.</w:t>
      </w:r>
      <w:r>
        <w:rPr>
          <w:rFonts w:ascii="Times New Roman" w:hAnsi="Times New Roman" w:cs="Times New Roman"/>
          <w:sz w:val="28"/>
          <w:szCs w:val="28"/>
        </w:rPr>
        <w:t xml:space="preserve"> Был взят объем </w:t>
      </w:r>
      <w:r w:rsidRPr="00B449CA">
        <w:rPr>
          <w:rFonts w:ascii="Times New Roman" w:hAnsi="Times New Roman" w:cs="Times New Roman"/>
          <w:sz w:val="28"/>
          <w:szCs w:val="28"/>
        </w:rPr>
        <w:t>18 млн м</w:t>
      </w:r>
      <w:r w:rsidRPr="00B449CA">
        <w:rPr>
          <w:rFonts w:ascii="Times New Roman" w:hAnsi="Times New Roman" w:cs="Times New Roman"/>
          <w:sz w:val="28"/>
          <w:szCs w:val="28"/>
          <w:vertAlign w:val="superscript"/>
        </w:rPr>
        <w:t>3</w:t>
      </w:r>
      <w:r w:rsidRPr="00B449CA">
        <w:rPr>
          <w:rFonts w:ascii="Times New Roman" w:hAnsi="Times New Roman" w:cs="Times New Roman"/>
          <w:sz w:val="28"/>
          <w:szCs w:val="28"/>
        </w:rPr>
        <w:t>/год</w:t>
      </w:r>
      <w:r>
        <w:rPr>
          <w:rFonts w:ascii="Times New Roman" w:hAnsi="Times New Roman" w:cs="Times New Roman"/>
          <w:sz w:val="28"/>
          <w:szCs w:val="28"/>
        </w:rPr>
        <w:t xml:space="preserve">, и то он, скорее всего, занижен в связи с процессами образования и накопления рассолов вне производства, например, в </w:t>
      </w:r>
      <w:proofErr w:type="spellStart"/>
      <w:r>
        <w:rPr>
          <w:rFonts w:ascii="Times New Roman" w:hAnsi="Times New Roman" w:cs="Times New Roman"/>
          <w:sz w:val="28"/>
          <w:szCs w:val="28"/>
        </w:rPr>
        <w:t>рассолосборниках</w:t>
      </w:r>
      <w:proofErr w:type="spellEnd"/>
      <w:r>
        <w:rPr>
          <w:rFonts w:ascii="Times New Roman" w:hAnsi="Times New Roman" w:cs="Times New Roman"/>
          <w:sz w:val="28"/>
          <w:szCs w:val="28"/>
        </w:rPr>
        <w:t>.</w:t>
      </w:r>
      <w:r w:rsidRPr="00B449CA">
        <w:rPr>
          <w:rFonts w:ascii="Times New Roman" w:hAnsi="Times New Roman" w:cs="Times New Roman"/>
          <w:sz w:val="28"/>
          <w:szCs w:val="28"/>
        </w:rPr>
        <w:t xml:space="preserve"> </w:t>
      </w:r>
      <w:r w:rsidR="00F2508C">
        <w:rPr>
          <w:rFonts w:ascii="Times New Roman" w:hAnsi="Times New Roman" w:cs="Times New Roman"/>
          <w:sz w:val="28"/>
          <w:szCs w:val="28"/>
        </w:rPr>
        <w:t xml:space="preserve">Величина утилизации </w:t>
      </w:r>
      <w:r w:rsidR="00F2508C" w:rsidRPr="00F2508C">
        <w:rPr>
          <w:rFonts w:ascii="Times New Roman" w:hAnsi="Times New Roman" w:cs="Times New Roman"/>
          <w:sz w:val="28"/>
          <w:szCs w:val="28"/>
        </w:rPr>
        <w:t>«избыточны</w:t>
      </w:r>
      <w:r w:rsidR="00F2508C">
        <w:rPr>
          <w:rFonts w:ascii="Times New Roman" w:hAnsi="Times New Roman" w:cs="Times New Roman"/>
          <w:sz w:val="28"/>
          <w:szCs w:val="28"/>
        </w:rPr>
        <w:t>х</w:t>
      </w:r>
      <w:r w:rsidR="00F2508C" w:rsidRPr="00F2508C">
        <w:rPr>
          <w:rFonts w:ascii="Times New Roman" w:hAnsi="Times New Roman" w:cs="Times New Roman"/>
          <w:sz w:val="28"/>
          <w:szCs w:val="28"/>
        </w:rPr>
        <w:t>» рассол</w:t>
      </w:r>
      <w:r w:rsidR="00F2508C">
        <w:rPr>
          <w:rFonts w:ascii="Times New Roman" w:hAnsi="Times New Roman" w:cs="Times New Roman"/>
          <w:sz w:val="28"/>
          <w:szCs w:val="28"/>
        </w:rPr>
        <w:t xml:space="preserve">ов при осуществлении того или иного </w:t>
      </w:r>
      <w:r w:rsidR="00F2508C" w:rsidRPr="00F2508C">
        <w:rPr>
          <w:rFonts w:ascii="Times New Roman" w:hAnsi="Times New Roman" w:cs="Times New Roman"/>
          <w:sz w:val="28"/>
          <w:szCs w:val="28"/>
        </w:rPr>
        <w:t>мероприятия</w:t>
      </w:r>
      <w:r w:rsidR="00F2508C">
        <w:rPr>
          <w:rFonts w:ascii="Times New Roman" w:hAnsi="Times New Roman" w:cs="Times New Roman"/>
          <w:sz w:val="28"/>
          <w:szCs w:val="28"/>
        </w:rPr>
        <w:t xml:space="preserve"> была указана в блоке 4 при описании соответствующих мероприятий</w:t>
      </w:r>
      <w:r w:rsidR="00482EBC">
        <w:rPr>
          <w:rFonts w:ascii="Times New Roman" w:hAnsi="Times New Roman" w:cs="Times New Roman"/>
          <w:sz w:val="28"/>
          <w:szCs w:val="28"/>
        </w:rPr>
        <w:t>, а также в приведенной в блоке 5 таблице</w:t>
      </w:r>
      <w:r w:rsidR="00482EBC" w:rsidRPr="00482EBC">
        <w:t xml:space="preserve"> </w:t>
      </w:r>
      <w:r w:rsidR="00482EBC">
        <w:t>«</w:t>
      </w:r>
      <w:r w:rsidR="00482EBC" w:rsidRPr="00482EBC">
        <w:rPr>
          <w:rFonts w:ascii="Times New Roman" w:hAnsi="Times New Roman" w:cs="Times New Roman"/>
          <w:sz w:val="28"/>
          <w:szCs w:val="28"/>
        </w:rPr>
        <w:t>Эффективность водоохранных мероприятий</w:t>
      </w:r>
      <w:r w:rsidR="00482EBC">
        <w:rPr>
          <w:rFonts w:ascii="Times New Roman" w:hAnsi="Times New Roman" w:cs="Times New Roman"/>
          <w:sz w:val="28"/>
          <w:szCs w:val="28"/>
        </w:rPr>
        <w:t>» в графе 2.</w:t>
      </w:r>
      <w:r w:rsidR="00F2508C">
        <w:rPr>
          <w:rFonts w:ascii="Times New Roman" w:hAnsi="Times New Roman" w:cs="Times New Roman"/>
          <w:sz w:val="28"/>
          <w:szCs w:val="28"/>
        </w:rPr>
        <w:t xml:space="preserve"> </w:t>
      </w:r>
      <w:r w:rsidR="00F2508C" w:rsidRPr="00F2508C">
        <w:rPr>
          <w:rFonts w:ascii="Times New Roman" w:hAnsi="Times New Roman" w:cs="Times New Roman"/>
          <w:sz w:val="28"/>
          <w:szCs w:val="28"/>
        </w:rPr>
        <w:t>Величина</w:t>
      </w:r>
      <w:r w:rsidR="00F2508C">
        <w:rPr>
          <w:rFonts w:ascii="Times New Roman" w:hAnsi="Times New Roman" w:cs="Times New Roman"/>
          <w:sz w:val="28"/>
          <w:szCs w:val="28"/>
        </w:rPr>
        <w:t xml:space="preserve"> </w:t>
      </w:r>
      <w:r w:rsidR="00F2508C" w:rsidRPr="00F2508C">
        <w:rPr>
          <w:rFonts w:ascii="Times New Roman" w:hAnsi="Times New Roman" w:cs="Times New Roman"/>
          <w:sz w:val="28"/>
          <w:szCs w:val="28"/>
        </w:rPr>
        <w:t xml:space="preserve">снижения диффузного загрязнения </w:t>
      </w:r>
      <w:r w:rsidR="003D0258" w:rsidRPr="001E1D24">
        <w:rPr>
          <w:rFonts w:ascii="Times New Roman" w:hAnsi="Times New Roman" w:cs="Times New Roman"/>
          <w:i/>
          <w:sz w:val="28"/>
          <w:szCs w:val="28"/>
        </w:rPr>
        <w:t>ΔD</w:t>
      </w:r>
      <w:r w:rsidR="001E1D24" w:rsidRPr="001E1D24">
        <w:rPr>
          <w:rFonts w:ascii="Times New Roman" w:hAnsi="Times New Roman" w:cs="Times New Roman"/>
          <w:sz w:val="28"/>
          <w:szCs w:val="28"/>
        </w:rPr>
        <w:t xml:space="preserve"> </w:t>
      </w:r>
      <w:r w:rsidR="00F2508C" w:rsidRPr="00F2508C">
        <w:rPr>
          <w:rFonts w:ascii="Times New Roman" w:hAnsi="Times New Roman" w:cs="Times New Roman"/>
          <w:sz w:val="28"/>
          <w:szCs w:val="28"/>
        </w:rPr>
        <w:t xml:space="preserve">была </w:t>
      </w:r>
      <w:r w:rsidR="00F2508C">
        <w:rPr>
          <w:rFonts w:ascii="Times New Roman" w:hAnsi="Times New Roman" w:cs="Times New Roman"/>
          <w:sz w:val="28"/>
          <w:szCs w:val="28"/>
        </w:rPr>
        <w:t>принят</w:t>
      </w:r>
      <w:r w:rsidR="00F2508C" w:rsidRPr="00F2508C">
        <w:rPr>
          <w:rFonts w:ascii="Times New Roman" w:hAnsi="Times New Roman" w:cs="Times New Roman"/>
          <w:sz w:val="28"/>
          <w:szCs w:val="28"/>
        </w:rPr>
        <w:t xml:space="preserve">а </w:t>
      </w:r>
      <w:r w:rsidR="00F2508C">
        <w:rPr>
          <w:rFonts w:ascii="Times New Roman" w:hAnsi="Times New Roman" w:cs="Times New Roman"/>
          <w:sz w:val="28"/>
          <w:szCs w:val="28"/>
        </w:rPr>
        <w:t xml:space="preserve">пропорциональной </w:t>
      </w:r>
      <w:r w:rsidR="00F2508C" w:rsidRPr="00F2508C">
        <w:rPr>
          <w:rFonts w:ascii="Times New Roman" w:hAnsi="Times New Roman" w:cs="Times New Roman"/>
          <w:sz w:val="28"/>
          <w:szCs w:val="28"/>
        </w:rPr>
        <w:t xml:space="preserve">величине утилизации «избыточных» рассолов </w:t>
      </w:r>
      <w:r w:rsidR="001E1D24" w:rsidRPr="001E1D24">
        <w:rPr>
          <w:rFonts w:ascii="Times New Roman" w:hAnsi="Times New Roman" w:cs="Times New Roman"/>
          <w:i/>
          <w:sz w:val="28"/>
          <w:szCs w:val="28"/>
        </w:rPr>
        <w:t>ΔR</w:t>
      </w:r>
      <w:r w:rsidR="001E1D24" w:rsidRPr="001E1D24">
        <w:rPr>
          <w:rFonts w:ascii="Times New Roman" w:hAnsi="Times New Roman" w:cs="Times New Roman"/>
          <w:sz w:val="28"/>
          <w:szCs w:val="28"/>
        </w:rPr>
        <w:t xml:space="preserve"> </w:t>
      </w:r>
      <w:r w:rsidR="00F2508C" w:rsidRPr="00F2508C">
        <w:rPr>
          <w:rFonts w:ascii="Times New Roman" w:hAnsi="Times New Roman" w:cs="Times New Roman"/>
          <w:sz w:val="28"/>
          <w:szCs w:val="28"/>
        </w:rPr>
        <w:t>при осуществлении того или иного мероприятия</w:t>
      </w:r>
      <w:r w:rsidR="001E1D24" w:rsidRPr="001E1D24">
        <w:rPr>
          <w:rFonts w:ascii="Times New Roman" w:hAnsi="Times New Roman" w:cs="Times New Roman"/>
          <w:sz w:val="28"/>
          <w:szCs w:val="28"/>
        </w:rPr>
        <w:t xml:space="preserve"> </w:t>
      </w:r>
      <w:r w:rsidR="001E1D24">
        <w:rPr>
          <w:rFonts w:ascii="Times New Roman" w:hAnsi="Times New Roman" w:cs="Times New Roman"/>
          <w:sz w:val="28"/>
          <w:szCs w:val="28"/>
        </w:rPr>
        <w:t>по формуле</w:t>
      </w:r>
    </w:p>
    <w:p w:rsidR="00F2508C" w:rsidRDefault="001E1D24" w:rsidP="001C1E89">
      <w:pPr>
        <w:spacing w:after="0" w:line="240" w:lineRule="auto"/>
        <w:ind w:firstLine="709"/>
        <w:jc w:val="both"/>
        <w:rPr>
          <w:rFonts w:ascii="Times New Roman" w:hAnsi="Times New Roman" w:cs="Times New Roman"/>
          <w:sz w:val="28"/>
          <w:szCs w:val="28"/>
        </w:rPr>
      </w:pPr>
      <m:oMath>
        <m:r>
          <w:rPr>
            <w:rFonts w:ascii="Cambria Math" w:hAnsi="Cambria Math" w:cs="Times New Roman"/>
            <w:sz w:val="28"/>
            <w:szCs w:val="28"/>
          </w:rPr>
          <m:t>∆D= ∆R∙D/R</m:t>
        </m:r>
      </m:oMath>
      <w:r>
        <w:rPr>
          <w:rFonts w:ascii="Times New Roman" w:eastAsiaTheme="minorEastAsia" w:hAnsi="Times New Roman" w:cs="Times New Roman"/>
          <w:sz w:val="28"/>
          <w:szCs w:val="28"/>
        </w:rPr>
        <w:t xml:space="preserve">, где </w:t>
      </w:r>
      <w:r w:rsidRPr="001E1D24">
        <w:rPr>
          <w:rFonts w:ascii="Times New Roman" w:eastAsiaTheme="minorEastAsia" w:hAnsi="Times New Roman" w:cs="Times New Roman"/>
          <w:i/>
          <w:sz w:val="28"/>
          <w:szCs w:val="28"/>
        </w:rPr>
        <w:t>D</w:t>
      </w:r>
      <w:r>
        <w:rPr>
          <w:rFonts w:ascii="Times New Roman" w:eastAsiaTheme="minorEastAsia" w:hAnsi="Times New Roman" w:cs="Times New Roman"/>
          <w:sz w:val="28"/>
          <w:szCs w:val="28"/>
        </w:rPr>
        <w:t xml:space="preserve"> – объем диффузного стока в настоящее время, </w:t>
      </w:r>
      <w:r w:rsidRPr="001E1D24">
        <w:rPr>
          <w:rFonts w:ascii="Times New Roman" w:eastAsiaTheme="minorEastAsia" w:hAnsi="Times New Roman" w:cs="Times New Roman"/>
          <w:i/>
          <w:sz w:val="28"/>
          <w:szCs w:val="28"/>
        </w:rPr>
        <w:t>R</w:t>
      </w:r>
      <w:r>
        <w:rPr>
          <w:rFonts w:ascii="Times New Roman" w:eastAsiaTheme="minorEastAsia" w:hAnsi="Times New Roman" w:cs="Times New Roman"/>
          <w:sz w:val="28"/>
          <w:szCs w:val="28"/>
        </w:rPr>
        <w:t xml:space="preserve"> – принятый объем образующихся рассолов</w:t>
      </w:r>
      <w:r w:rsidR="00F2508C">
        <w:rPr>
          <w:rFonts w:ascii="Times New Roman" w:hAnsi="Times New Roman" w:cs="Times New Roman"/>
          <w:sz w:val="28"/>
          <w:szCs w:val="28"/>
        </w:rPr>
        <w:t>.</w:t>
      </w:r>
    </w:p>
    <w:p w:rsidR="00482EBC" w:rsidRDefault="00F2508C" w:rsidP="001C1E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приводится таблица, где </w:t>
      </w:r>
      <w:r w:rsidR="00B449CA">
        <w:rPr>
          <w:rFonts w:ascii="Times New Roman" w:hAnsi="Times New Roman" w:cs="Times New Roman"/>
          <w:sz w:val="28"/>
          <w:szCs w:val="28"/>
        </w:rPr>
        <w:t>приведен расчет</w:t>
      </w:r>
      <w:r>
        <w:rPr>
          <w:rFonts w:ascii="Times New Roman" w:hAnsi="Times New Roman" w:cs="Times New Roman"/>
          <w:sz w:val="28"/>
          <w:szCs w:val="28"/>
        </w:rPr>
        <w:t xml:space="preserve"> </w:t>
      </w:r>
      <w:r w:rsidR="00B449CA">
        <w:rPr>
          <w:rFonts w:ascii="Times New Roman" w:hAnsi="Times New Roman" w:cs="Times New Roman"/>
          <w:sz w:val="28"/>
          <w:szCs w:val="28"/>
        </w:rPr>
        <w:t>в</w:t>
      </w:r>
      <w:r w:rsidR="00B449CA" w:rsidRPr="00F2508C">
        <w:rPr>
          <w:rFonts w:ascii="Times New Roman" w:hAnsi="Times New Roman" w:cs="Times New Roman"/>
          <w:sz w:val="28"/>
          <w:szCs w:val="28"/>
        </w:rPr>
        <w:t>еличин</w:t>
      </w:r>
      <w:r w:rsidR="00B449CA">
        <w:rPr>
          <w:rFonts w:ascii="Times New Roman" w:hAnsi="Times New Roman" w:cs="Times New Roman"/>
          <w:sz w:val="28"/>
          <w:szCs w:val="28"/>
        </w:rPr>
        <w:t>ы</w:t>
      </w:r>
      <w:r w:rsidR="00B449CA" w:rsidRPr="00F2508C">
        <w:rPr>
          <w:rFonts w:ascii="Times New Roman" w:hAnsi="Times New Roman" w:cs="Times New Roman"/>
          <w:sz w:val="28"/>
          <w:szCs w:val="28"/>
        </w:rPr>
        <w:t xml:space="preserve"> снижения диффузного загрязнения</w:t>
      </w:r>
      <w:r w:rsidR="00B449CA">
        <w:rPr>
          <w:rFonts w:ascii="Times New Roman" w:hAnsi="Times New Roman" w:cs="Times New Roman"/>
          <w:sz w:val="28"/>
          <w:szCs w:val="28"/>
        </w:rPr>
        <w:t xml:space="preserve"> </w:t>
      </w:r>
      <w:r>
        <w:rPr>
          <w:rFonts w:ascii="Times New Roman" w:hAnsi="Times New Roman" w:cs="Times New Roman"/>
          <w:sz w:val="28"/>
          <w:szCs w:val="28"/>
        </w:rPr>
        <w:t>для каждого мероприятия по блоку 4</w:t>
      </w:r>
      <w:r w:rsidR="00482EBC">
        <w:rPr>
          <w:rFonts w:ascii="Times New Roman" w:hAnsi="Times New Roman" w:cs="Times New Roman"/>
          <w:sz w:val="28"/>
          <w:szCs w:val="28"/>
        </w:rPr>
        <w:t>.</w:t>
      </w:r>
    </w:p>
    <w:p w:rsidR="00482EBC" w:rsidRDefault="00482EBC" w:rsidP="001C1E89">
      <w:pPr>
        <w:spacing w:after="0" w:line="240" w:lineRule="auto"/>
        <w:ind w:firstLine="709"/>
        <w:jc w:val="both"/>
        <w:rPr>
          <w:rFonts w:ascii="Times New Roman" w:hAnsi="Times New Roman" w:cs="Times New Roman"/>
          <w:sz w:val="28"/>
          <w:szCs w:val="28"/>
        </w:rPr>
      </w:pPr>
    </w:p>
    <w:p w:rsidR="001E1D24" w:rsidRPr="001E1D24" w:rsidRDefault="001E1D24" w:rsidP="001E1D24">
      <w:pPr>
        <w:spacing w:after="0" w:line="240" w:lineRule="auto"/>
        <w:ind w:firstLine="709"/>
        <w:jc w:val="both"/>
        <w:rPr>
          <w:rFonts w:ascii="Times New Roman" w:hAnsi="Times New Roman" w:cs="Times New Roman"/>
          <w:b/>
          <w:sz w:val="28"/>
          <w:szCs w:val="28"/>
        </w:rPr>
      </w:pPr>
      <w:r w:rsidRPr="001E1D24">
        <w:rPr>
          <w:rFonts w:ascii="Times New Roman" w:hAnsi="Times New Roman" w:cs="Times New Roman"/>
          <w:b/>
          <w:sz w:val="28"/>
          <w:szCs w:val="28"/>
        </w:rPr>
        <w:t>Пояснение к графе 4.</w:t>
      </w:r>
    </w:p>
    <w:p w:rsidR="00B449CA" w:rsidRPr="007B01F9" w:rsidRDefault="001E1D24" w:rsidP="001C1E89">
      <w:pPr>
        <w:spacing w:after="0" w:line="240" w:lineRule="auto"/>
        <w:ind w:firstLine="709"/>
        <w:jc w:val="both"/>
        <w:rPr>
          <w:rFonts w:ascii="Times New Roman" w:hAnsi="Times New Roman" w:cs="Times New Roman"/>
          <w:sz w:val="28"/>
          <w:szCs w:val="28"/>
        </w:rPr>
      </w:pPr>
      <w:r w:rsidRPr="001E1D24">
        <w:rPr>
          <w:rFonts w:ascii="Times New Roman" w:eastAsia="Times New Roman" w:hAnsi="Times New Roman" w:cs="Times New Roman"/>
          <w:color w:val="000000"/>
          <w:sz w:val="28"/>
          <w:szCs w:val="28"/>
          <w:lang w:eastAsia="ru-RU"/>
        </w:rPr>
        <w:t>Величина снижения диффузного загрязнения</w:t>
      </w:r>
      <w:r>
        <w:rPr>
          <w:rFonts w:ascii="Times New Roman" w:eastAsia="Times New Roman" w:hAnsi="Times New Roman" w:cs="Times New Roman"/>
          <w:color w:val="000000"/>
          <w:sz w:val="28"/>
          <w:szCs w:val="28"/>
          <w:lang w:eastAsia="ru-RU"/>
        </w:rPr>
        <w:t xml:space="preserve"> в % - это в</w:t>
      </w:r>
      <w:r w:rsidRPr="001E1D24">
        <w:rPr>
          <w:rFonts w:ascii="Times New Roman" w:eastAsia="Times New Roman" w:hAnsi="Times New Roman" w:cs="Times New Roman"/>
          <w:color w:val="000000"/>
          <w:sz w:val="28"/>
          <w:szCs w:val="28"/>
          <w:lang w:eastAsia="ru-RU"/>
        </w:rPr>
        <w:t>еличина снижения диффузного загрязнения</w:t>
      </w:r>
      <w:r>
        <w:rPr>
          <w:rFonts w:ascii="Times New Roman" w:eastAsia="Times New Roman" w:hAnsi="Times New Roman" w:cs="Times New Roman"/>
          <w:color w:val="000000"/>
          <w:sz w:val="28"/>
          <w:szCs w:val="28"/>
          <w:lang w:eastAsia="ru-RU"/>
        </w:rPr>
        <w:t xml:space="preserve"> в тыс. т из графы 3, выраженная в % относительно </w:t>
      </w:r>
      <w:r w:rsidRPr="001E1D24">
        <w:rPr>
          <w:rFonts w:ascii="Times New Roman" w:eastAsia="Times New Roman" w:hAnsi="Times New Roman" w:cs="Times New Roman"/>
          <w:color w:val="000000"/>
          <w:sz w:val="28"/>
          <w:szCs w:val="28"/>
          <w:lang w:eastAsia="ru-RU"/>
        </w:rPr>
        <w:t>объем</w:t>
      </w:r>
      <w:r>
        <w:rPr>
          <w:rFonts w:ascii="Times New Roman" w:eastAsia="Times New Roman" w:hAnsi="Times New Roman" w:cs="Times New Roman"/>
          <w:color w:val="000000"/>
          <w:sz w:val="28"/>
          <w:szCs w:val="28"/>
          <w:lang w:eastAsia="ru-RU"/>
        </w:rPr>
        <w:t>а</w:t>
      </w:r>
      <w:r w:rsidRPr="001E1D24">
        <w:rPr>
          <w:rFonts w:ascii="Times New Roman" w:eastAsia="Times New Roman" w:hAnsi="Times New Roman" w:cs="Times New Roman"/>
          <w:color w:val="000000"/>
          <w:sz w:val="28"/>
          <w:szCs w:val="28"/>
          <w:lang w:eastAsia="ru-RU"/>
        </w:rPr>
        <w:t xml:space="preserve"> диффузного стока в настоящее время</w:t>
      </w:r>
      <w:r>
        <w:rPr>
          <w:rFonts w:ascii="Times New Roman" w:eastAsia="Times New Roman" w:hAnsi="Times New Roman" w:cs="Times New Roman"/>
          <w:color w:val="000000"/>
          <w:sz w:val="28"/>
          <w:szCs w:val="28"/>
          <w:lang w:eastAsia="ru-RU"/>
        </w:rPr>
        <w:t>.</w:t>
      </w: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B449CA" w:rsidRDefault="00B449CA" w:rsidP="001C1E89">
      <w:pPr>
        <w:spacing w:after="0" w:line="240" w:lineRule="auto"/>
        <w:ind w:firstLine="709"/>
        <w:jc w:val="both"/>
        <w:rPr>
          <w:rFonts w:ascii="Times New Roman" w:hAnsi="Times New Roman" w:cs="Times New Roman"/>
          <w:sz w:val="28"/>
          <w:szCs w:val="28"/>
        </w:rPr>
      </w:pPr>
    </w:p>
    <w:p w:rsidR="00CA0049" w:rsidRPr="00CA0049" w:rsidRDefault="00CA0049" w:rsidP="00CA0049">
      <w:pPr>
        <w:spacing w:after="0" w:line="240" w:lineRule="auto"/>
        <w:jc w:val="center"/>
        <w:rPr>
          <w:rFonts w:ascii="Times New Roman" w:hAnsi="Times New Roman" w:cs="Times New Roman"/>
          <w:b/>
          <w:sz w:val="28"/>
          <w:szCs w:val="28"/>
        </w:rPr>
      </w:pPr>
      <w:r w:rsidRPr="00CA0049">
        <w:rPr>
          <w:rFonts w:ascii="Times New Roman" w:hAnsi="Times New Roman" w:cs="Times New Roman"/>
          <w:b/>
          <w:sz w:val="28"/>
          <w:szCs w:val="28"/>
        </w:rPr>
        <w:lastRenderedPageBreak/>
        <w:t>Расчет величины снижения диффузного загрязнения для каждого мероприятия по блоку 4</w:t>
      </w:r>
    </w:p>
    <w:tbl>
      <w:tblPr>
        <w:tblW w:w="8797" w:type="dxa"/>
        <w:jc w:val="center"/>
        <w:shd w:val="clear" w:color="auto" w:fill="B8CCE4" w:themeFill="accent1" w:themeFillTint="66"/>
        <w:tblLayout w:type="fixed"/>
        <w:tblLook w:val="04A0" w:firstRow="1" w:lastRow="0" w:firstColumn="1" w:lastColumn="0" w:noHBand="0" w:noVBand="1"/>
      </w:tblPr>
      <w:tblGrid>
        <w:gridCol w:w="3407"/>
        <w:gridCol w:w="2126"/>
        <w:gridCol w:w="1701"/>
        <w:gridCol w:w="1563"/>
      </w:tblGrid>
      <w:tr w:rsidR="00D50CA0" w:rsidRPr="00482EBC" w:rsidTr="00DB1D97">
        <w:trPr>
          <w:trHeight w:val="1493"/>
          <w:jc w:val="center"/>
        </w:trPr>
        <w:tc>
          <w:tcPr>
            <w:tcW w:w="3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Название</w:t>
            </w:r>
          </w:p>
          <w:p w:rsidR="00D50CA0" w:rsidRPr="00482EBC" w:rsidRDefault="00D50CA0" w:rsidP="00BF0C0D">
            <w:pPr>
              <w:spacing w:after="0" w:line="240" w:lineRule="auto"/>
              <w:jc w:val="center"/>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мероприятия</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50CA0" w:rsidRPr="00482EBC" w:rsidRDefault="00D50CA0" w:rsidP="00482EBC">
            <w:pPr>
              <w:spacing w:after="0" w:line="240" w:lineRule="auto"/>
              <w:jc w:val="center"/>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 xml:space="preserve">Величина </w:t>
            </w:r>
            <w:r w:rsidRPr="00482EBC">
              <w:rPr>
                <w:rFonts w:ascii="Times New Roman" w:hAnsi="Times New Roman" w:cs="Times New Roman"/>
                <w:sz w:val="24"/>
                <w:szCs w:val="24"/>
              </w:rPr>
              <w:t xml:space="preserve">утилизации «избыточных» </w:t>
            </w:r>
            <w:proofErr w:type="gramStart"/>
            <w:r w:rsidRPr="00482EBC">
              <w:rPr>
                <w:rFonts w:ascii="Times New Roman" w:hAnsi="Times New Roman" w:cs="Times New Roman"/>
                <w:sz w:val="24"/>
                <w:szCs w:val="24"/>
              </w:rPr>
              <w:t>рассолов</w:t>
            </w:r>
            <w:r w:rsidRPr="00482EBC">
              <w:rPr>
                <w:rFonts w:ascii="Times New Roman" w:eastAsia="Times New Roman" w:hAnsi="Times New Roman" w:cs="Times New Roman"/>
                <w:color w:val="000000"/>
                <w:sz w:val="24"/>
                <w:szCs w:val="24"/>
                <w:lang w:eastAsia="ru-RU"/>
              </w:rPr>
              <w:t>,.</w:t>
            </w:r>
            <w:proofErr w:type="gramEnd"/>
            <w:r w:rsidRPr="00482EBC">
              <w:rPr>
                <w:rFonts w:ascii="Times New Roman" w:eastAsia="Times New Roman" w:hAnsi="Times New Roman" w:cs="Times New Roman"/>
                <w:color w:val="000000"/>
                <w:sz w:val="24"/>
                <w:szCs w:val="24"/>
                <w:lang w:eastAsia="ru-RU"/>
              </w:rPr>
              <w:t xml:space="preserve"> млн.м</w:t>
            </w:r>
            <w:r w:rsidRPr="00482EBC">
              <w:rPr>
                <w:rFonts w:ascii="Times New Roman" w:eastAsia="Times New Roman" w:hAnsi="Times New Roman" w:cs="Times New Roman"/>
                <w:color w:val="000000"/>
                <w:sz w:val="24"/>
                <w:szCs w:val="24"/>
                <w:vertAlign w:val="superscript"/>
                <w:lang w:eastAsia="ru-RU"/>
              </w:rPr>
              <w:t>3</w:t>
            </w:r>
            <w:r w:rsidRPr="00482EBC">
              <w:rPr>
                <w:rFonts w:ascii="Times New Roman" w:eastAsia="Times New Roman" w:hAnsi="Times New Roman" w:cs="Times New Roman"/>
                <w:color w:val="000000"/>
                <w:sz w:val="24"/>
                <w:szCs w:val="24"/>
                <w:lang w:eastAsia="ru-RU"/>
              </w:rPr>
              <w:t>/год</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highlight w:val="cyan"/>
                <w:lang w:eastAsia="ru-RU"/>
              </w:rPr>
            </w:pPr>
            <w:r w:rsidRPr="00482EBC">
              <w:rPr>
                <w:rFonts w:ascii="Times New Roman" w:eastAsia="Times New Roman" w:hAnsi="Times New Roman" w:cs="Times New Roman"/>
                <w:color w:val="000000"/>
                <w:sz w:val="24"/>
                <w:szCs w:val="24"/>
                <w:lang w:eastAsia="ru-RU"/>
              </w:rPr>
              <w:t>Величина снижения диффузного загрязнения, тыс. т</w:t>
            </w:r>
          </w:p>
        </w:tc>
        <w:tc>
          <w:tcPr>
            <w:tcW w:w="1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highlight w:val="cyan"/>
                <w:lang w:eastAsia="ru-RU"/>
              </w:rPr>
            </w:pPr>
            <w:r w:rsidRPr="00EE2B29">
              <w:rPr>
                <w:rFonts w:ascii="Times New Roman" w:eastAsia="Times New Roman" w:hAnsi="Times New Roman" w:cs="Times New Roman"/>
                <w:color w:val="000000"/>
                <w:sz w:val="24"/>
                <w:szCs w:val="24"/>
                <w:lang w:eastAsia="ru-RU"/>
              </w:rPr>
              <w:t>Величина снижения диффузного загрязнения, %</w:t>
            </w:r>
          </w:p>
        </w:tc>
      </w:tr>
      <w:tr w:rsidR="00D50CA0" w:rsidRPr="00482EBC" w:rsidTr="005F3781">
        <w:trPr>
          <w:trHeight w:val="685"/>
          <w:jc w:val="center"/>
        </w:trPr>
        <w:tc>
          <w:tcPr>
            <w:tcW w:w="34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50CA0" w:rsidRPr="00482EBC" w:rsidRDefault="00D50CA0" w:rsidP="00482EBC">
            <w:pPr>
              <w:spacing w:after="0" w:line="240" w:lineRule="auto"/>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 xml:space="preserve">Регулируемый сброс </w:t>
            </w:r>
          </w:p>
        </w:tc>
        <w:tc>
          <w:tcPr>
            <w:tcW w:w="212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170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1550,41</w:t>
            </w:r>
          </w:p>
        </w:tc>
        <w:tc>
          <w:tcPr>
            <w:tcW w:w="1563"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27,2</w:t>
            </w:r>
          </w:p>
        </w:tc>
      </w:tr>
      <w:tr w:rsidR="00D50CA0" w:rsidRPr="00482EBC" w:rsidTr="00DB1D97">
        <w:trPr>
          <w:trHeight w:val="673"/>
          <w:jc w:val="center"/>
        </w:trPr>
        <w:tc>
          <w:tcPr>
            <w:tcW w:w="34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50CA0" w:rsidRPr="00482EBC" w:rsidRDefault="00D50CA0" w:rsidP="00BF0C0D">
            <w:pPr>
              <w:spacing w:after="0" w:line="240" w:lineRule="auto"/>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Комбинированный подход</w:t>
            </w:r>
          </w:p>
        </w:tc>
        <w:tc>
          <w:tcPr>
            <w:tcW w:w="2126" w:type="dxa"/>
            <w:tcBorders>
              <w:top w:val="nil"/>
              <w:left w:val="nil"/>
              <w:bottom w:val="single" w:sz="4" w:space="0" w:color="auto"/>
              <w:right w:val="single" w:sz="4" w:space="0" w:color="auto"/>
            </w:tcBorders>
            <w:shd w:val="clear" w:color="auto" w:fill="B8CCE4" w:themeFill="accent1" w:themeFillTint="66"/>
            <w:vAlign w:val="center"/>
            <w:hideMark/>
          </w:tcPr>
          <w:p w:rsidR="00D50CA0" w:rsidRPr="00482EBC" w:rsidRDefault="00D50CA0" w:rsidP="00D8310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16,09</w:t>
            </w:r>
          </w:p>
        </w:tc>
        <w:tc>
          <w:tcPr>
            <w:tcW w:w="1701"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5091,06</w:t>
            </w:r>
          </w:p>
        </w:tc>
        <w:tc>
          <w:tcPr>
            <w:tcW w:w="1563"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89,4</w:t>
            </w:r>
          </w:p>
        </w:tc>
      </w:tr>
      <w:tr w:rsidR="00D50CA0" w:rsidRPr="00482EBC" w:rsidTr="005F3781">
        <w:trPr>
          <w:trHeight w:val="861"/>
          <w:jc w:val="center"/>
        </w:trPr>
        <w:tc>
          <w:tcPr>
            <w:tcW w:w="34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50CA0" w:rsidRPr="00482EBC" w:rsidRDefault="00D50CA0" w:rsidP="00482EBC">
            <w:pPr>
              <w:spacing w:after="0" w:line="240" w:lineRule="auto"/>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Передача</w:t>
            </w:r>
            <w:r>
              <w:rPr>
                <w:rFonts w:ascii="Times New Roman" w:eastAsia="Times New Roman" w:hAnsi="Times New Roman" w:cs="Times New Roman"/>
                <w:color w:val="000000"/>
                <w:sz w:val="24"/>
                <w:szCs w:val="24"/>
                <w:lang w:eastAsia="ru-RU"/>
              </w:rPr>
              <w:t xml:space="preserve"> </w:t>
            </w:r>
            <w:r w:rsidRPr="00482EBC">
              <w:rPr>
                <w:rFonts w:ascii="Times New Roman" w:eastAsia="Times New Roman" w:hAnsi="Times New Roman" w:cs="Times New Roman"/>
                <w:color w:val="000000"/>
                <w:sz w:val="24"/>
                <w:szCs w:val="24"/>
                <w:lang w:eastAsia="ru-RU"/>
              </w:rPr>
              <w:t>смежным предприятиям</w:t>
            </w:r>
          </w:p>
        </w:tc>
        <w:tc>
          <w:tcPr>
            <w:tcW w:w="2126" w:type="dxa"/>
            <w:tcBorders>
              <w:top w:val="nil"/>
              <w:left w:val="nil"/>
              <w:bottom w:val="single" w:sz="4" w:space="0" w:color="auto"/>
              <w:right w:val="single" w:sz="4" w:space="0" w:color="auto"/>
            </w:tcBorders>
            <w:shd w:val="clear" w:color="auto" w:fill="B8CCE4" w:themeFill="accent1" w:themeFillTint="66"/>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701"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1265,64</w:t>
            </w:r>
          </w:p>
        </w:tc>
        <w:tc>
          <w:tcPr>
            <w:tcW w:w="1563"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22,2</w:t>
            </w:r>
          </w:p>
        </w:tc>
      </w:tr>
      <w:tr w:rsidR="00D50CA0" w:rsidRPr="00482EBC" w:rsidTr="00DB1D97">
        <w:trPr>
          <w:trHeight w:val="849"/>
          <w:jc w:val="center"/>
        </w:trPr>
        <w:tc>
          <w:tcPr>
            <w:tcW w:w="34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50CA0" w:rsidRPr="00482EBC" w:rsidRDefault="00D50CA0" w:rsidP="00482EB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482EBC">
              <w:rPr>
                <w:rFonts w:ascii="Times New Roman" w:eastAsia="Times New Roman" w:hAnsi="Times New Roman" w:cs="Times New Roman"/>
                <w:color w:val="000000"/>
                <w:sz w:val="24"/>
                <w:szCs w:val="24"/>
                <w:lang w:eastAsia="ru-RU"/>
              </w:rPr>
              <w:t>ереход на новые безводные</w:t>
            </w:r>
            <w:r>
              <w:rPr>
                <w:rFonts w:ascii="Times New Roman" w:eastAsia="Times New Roman" w:hAnsi="Times New Roman" w:cs="Times New Roman"/>
                <w:color w:val="000000"/>
                <w:sz w:val="24"/>
                <w:szCs w:val="24"/>
                <w:lang w:eastAsia="ru-RU"/>
              </w:rPr>
              <w:t xml:space="preserve"> технологии</w:t>
            </w:r>
          </w:p>
        </w:tc>
        <w:tc>
          <w:tcPr>
            <w:tcW w:w="2126" w:type="dxa"/>
            <w:tcBorders>
              <w:top w:val="nil"/>
              <w:left w:val="nil"/>
              <w:bottom w:val="single" w:sz="4" w:space="0" w:color="auto"/>
              <w:right w:val="single" w:sz="4" w:space="0" w:color="auto"/>
            </w:tcBorders>
            <w:shd w:val="clear" w:color="auto" w:fill="B8CCE4" w:themeFill="accent1" w:themeFillTint="66"/>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w:t>
            </w:r>
          </w:p>
        </w:tc>
        <w:tc>
          <w:tcPr>
            <w:tcW w:w="1701"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3796,93</w:t>
            </w:r>
          </w:p>
        </w:tc>
        <w:tc>
          <w:tcPr>
            <w:tcW w:w="1563"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66,7</w:t>
            </w:r>
          </w:p>
        </w:tc>
      </w:tr>
      <w:tr w:rsidR="00D50CA0" w:rsidRPr="00482EBC" w:rsidTr="00DB1D97">
        <w:trPr>
          <w:trHeight w:val="972"/>
          <w:jc w:val="center"/>
        </w:trPr>
        <w:tc>
          <w:tcPr>
            <w:tcW w:w="34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50CA0" w:rsidRPr="00482EBC" w:rsidRDefault="00D50CA0" w:rsidP="00B449CA">
            <w:pPr>
              <w:spacing w:after="0" w:line="240" w:lineRule="auto"/>
              <w:rPr>
                <w:rFonts w:ascii="Times New Roman" w:eastAsia="Times New Roman" w:hAnsi="Times New Roman" w:cs="Times New Roman"/>
                <w:color w:val="000000"/>
                <w:sz w:val="24"/>
                <w:szCs w:val="24"/>
                <w:lang w:eastAsia="ru-RU"/>
              </w:rPr>
            </w:pPr>
            <w:r w:rsidRPr="00482EBC">
              <w:rPr>
                <w:rFonts w:ascii="Times New Roman" w:eastAsia="Times New Roman" w:hAnsi="Times New Roman" w:cs="Times New Roman"/>
                <w:color w:val="000000"/>
                <w:sz w:val="24"/>
                <w:szCs w:val="24"/>
                <w:lang w:eastAsia="ru-RU"/>
              </w:rPr>
              <w:t xml:space="preserve">Выведение избыточных рассолов за пределы ВКМКМС </w:t>
            </w:r>
          </w:p>
        </w:tc>
        <w:tc>
          <w:tcPr>
            <w:tcW w:w="2126" w:type="dxa"/>
            <w:tcBorders>
              <w:top w:val="nil"/>
              <w:left w:val="nil"/>
              <w:bottom w:val="single" w:sz="4" w:space="0" w:color="auto"/>
              <w:right w:val="single" w:sz="4" w:space="0" w:color="auto"/>
            </w:tcBorders>
            <w:shd w:val="clear" w:color="auto" w:fill="B8CCE4" w:themeFill="accent1" w:themeFillTint="66"/>
            <w:vAlign w:val="center"/>
            <w:hideMark/>
          </w:tcPr>
          <w:p w:rsidR="00D50CA0" w:rsidRPr="00482EBC" w:rsidRDefault="00D50CA0" w:rsidP="00BF0C0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701"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1265,64</w:t>
            </w:r>
          </w:p>
        </w:tc>
        <w:tc>
          <w:tcPr>
            <w:tcW w:w="1563" w:type="dxa"/>
            <w:tcBorders>
              <w:top w:val="nil"/>
              <w:left w:val="nil"/>
              <w:bottom w:val="single" w:sz="4" w:space="0" w:color="auto"/>
              <w:right w:val="single" w:sz="4" w:space="0" w:color="auto"/>
            </w:tcBorders>
            <w:shd w:val="clear" w:color="auto" w:fill="B8CCE4" w:themeFill="accent1" w:themeFillTint="66"/>
            <w:noWrap/>
            <w:vAlign w:val="center"/>
            <w:hideMark/>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22,2</w:t>
            </w:r>
          </w:p>
        </w:tc>
      </w:tr>
      <w:tr w:rsidR="00D50CA0" w:rsidRPr="00482EBC" w:rsidTr="00DB1D97">
        <w:trPr>
          <w:trHeight w:val="858"/>
          <w:jc w:val="center"/>
        </w:trPr>
        <w:tc>
          <w:tcPr>
            <w:tcW w:w="34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D50CA0" w:rsidRPr="00482EBC" w:rsidRDefault="00D50CA0" w:rsidP="00B449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Закачки в подземные горизонты</w:t>
            </w:r>
          </w:p>
        </w:tc>
        <w:tc>
          <w:tcPr>
            <w:tcW w:w="2126" w:type="dxa"/>
            <w:tcBorders>
              <w:top w:val="single" w:sz="4" w:space="0" w:color="auto"/>
              <w:left w:val="nil"/>
              <w:bottom w:val="single" w:sz="4" w:space="0" w:color="auto"/>
              <w:right w:val="single" w:sz="4" w:space="0" w:color="auto"/>
            </w:tcBorders>
            <w:shd w:val="clear" w:color="auto" w:fill="B8CCE4" w:themeFill="accent1" w:themeFillTint="66"/>
            <w:vAlign w:val="center"/>
          </w:tcPr>
          <w:p w:rsidR="00D50CA0" w:rsidRDefault="00D50CA0" w:rsidP="00BF0C0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0,04</w:t>
            </w:r>
          </w:p>
        </w:tc>
        <w:tc>
          <w:tcPr>
            <w:tcW w:w="1701"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12,66</w:t>
            </w:r>
          </w:p>
        </w:tc>
        <w:tc>
          <w:tcPr>
            <w:tcW w:w="1563"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rsidR="00D50CA0" w:rsidRPr="00D50CA0" w:rsidRDefault="00D50CA0" w:rsidP="00D50CA0">
            <w:pPr>
              <w:spacing w:after="0" w:line="240" w:lineRule="auto"/>
              <w:jc w:val="center"/>
              <w:rPr>
                <w:rFonts w:ascii="Times New Roman" w:hAnsi="Times New Roman" w:cs="Times New Roman"/>
                <w:color w:val="000000"/>
                <w:sz w:val="24"/>
                <w:szCs w:val="24"/>
              </w:rPr>
            </w:pPr>
            <w:r w:rsidRPr="00D50CA0">
              <w:rPr>
                <w:rFonts w:ascii="Times New Roman" w:hAnsi="Times New Roman" w:cs="Times New Roman"/>
                <w:color w:val="000000"/>
                <w:sz w:val="24"/>
                <w:szCs w:val="24"/>
              </w:rPr>
              <w:t>0,2</w:t>
            </w:r>
          </w:p>
        </w:tc>
      </w:tr>
    </w:tbl>
    <w:p w:rsidR="00482EBC" w:rsidRPr="00482EBC" w:rsidRDefault="00482EBC" w:rsidP="001C1E89">
      <w:pPr>
        <w:spacing w:after="0" w:line="240" w:lineRule="auto"/>
        <w:ind w:firstLine="709"/>
        <w:jc w:val="both"/>
        <w:rPr>
          <w:rFonts w:ascii="Times New Roman" w:hAnsi="Times New Roman" w:cs="Times New Roman"/>
          <w:sz w:val="24"/>
          <w:szCs w:val="24"/>
        </w:rPr>
      </w:pPr>
    </w:p>
    <w:p w:rsidR="0019035D" w:rsidRPr="0019035D" w:rsidRDefault="0019035D" w:rsidP="0019035D">
      <w:pPr>
        <w:spacing w:after="0" w:line="240" w:lineRule="auto"/>
        <w:jc w:val="both"/>
        <w:rPr>
          <w:rFonts w:ascii="Times New Roman" w:hAnsi="Times New Roman" w:cs="Times New Roman"/>
          <w:b/>
          <w:sz w:val="28"/>
          <w:szCs w:val="28"/>
        </w:rPr>
      </w:pPr>
      <w:r w:rsidRPr="0019035D">
        <w:rPr>
          <w:rFonts w:ascii="Times New Roman" w:hAnsi="Times New Roman" w:cs="Times New Roman"/>
          <w:b/>
          <w:sz w:val="28"/>
          <w:szCs w:val="28"/>
        </w:rPr>
        <w:t>Пояснение к графе 5</w:t>
      </w:r>
    </w:p>
    <w:p w:rsidR="0019035D" w:rsidRPr="00D50CA0" w:rsidRDefault="0019035D" w:rsidP="0019035D">
      <w:pPr>
        <w:pStyle w:val="s1"/>
        <w:jc w:val="both"/>
        <w:rPr>
          <w:color w:val="22272F"/>
          <w:sz w:val="28"/>
          <w:szCs w:val="28"/>
        </w:rPr>
      </w:pPr>
      <w:r w:rsidRPr="00D50CA0">
        <w:rPr>
          <w:color w:val="22272F"/>
          <w:sz w:val="28"/>
          <w:szCs w:val="28"/>
        </w:rPr>
        <w:t xml:space="preserve">Согласно Методике исчисления размера вреда, причиненного водным объектам вследствие нарушения водного законодательства (утв. </w:t>
      </w:r>
      <w:hyperlink r:id="rId5" w:history="1">
        <w:r w:rsidRPr="00D50CA0">
          <w:rPr>
            <w:color w:val="22272F"/>
            <w:sz w:val="28"/>
            <w:szCs w:val="28"/>
          </w:rPr>
          <w:t>приказом</w:t>
        </w:r>
      </w:hyperlink>
      <w:r w:rsidRPr="00D50CA0">
        <w:rPr>
          <w:color w:val="22272F"/>
          <w:sz w:val="28"/>
          <w:szCs w:val="28"/>
        </w:rPr>
        <w:t xml:space="preserve"> Минприроды России от 13 апреля 2009 г. N 87) </w:t>
      </w:r>
      <w:r>
        <w:rPr>
          <w:color w:val="22272F"/>
          <w:sz w:val="28"/>
          <w:szCs w:val="28"/>
        </w:rPr>
        <w:t xml:space="preserve">расчет </w:t>
      </w:r>
      <w:r w:rsidRPr="00D50CA0">
        <w:rPr>
          <w:color w:val="22272F"/>
          <w:sz w:val="28"/>
          <w:szCs w:val="28"/>
        </w:rPr>
        <w:t>п</w:t>
      </w:r>
      <w:r w:rsidRPr="00D50CA0">
        <w:rPr>
          <w:color w:val="000000"/>
          <w:sz w:val="28"/>
          <w:szCs w:val="28"/>
        </w:rPr>
        <w:t>редотвращенн</w:t>
      </w:r>
      <w:r>
        <w:rPr>
          <w:color w:val="000000"/>
          <w:sz w:val="28"/>
          <w:szCs w:val="28"/>
        </w:rPr>
        <w:t>ого</w:t>
      </w:r>
      <w:r w:rsidRPr="00D50CA0">
        <w:rPr>
          <w:color w:val="000000"/>
          <w:sz w:val="28"/>
          <w:szCs w:val="28"/>
        </w:rPr>
        <w:t xml:space="preserve"> ущерб</w:t>
      </w:r>
      <w:r>
        <w:rPr>
          <w:color w:val="000000"/>
          <w:sz w:val="28"/>
          <w:szCs w:val="28"/>
        </w:rPr>
        <w:t>а</w:t>
      </w:r>
      <w:r w:rsidRPr="00D50CA0">
        <w:rPr>
          <w:color w:val="22272F"/>
          <w:sz w:val="28"/>
          <w:szCs w:val="28"/>
        </w:rPr>
        <w:t xml:space="preserve"> производится по формуле:</w:t>
      </w:r>
    </w:p>
    <w:p w:rsidR="0019035D" w:rsidRPr="00FC791A" w:rsidRDefault="0019035D" w:rsidP="0019035D">
      <w:pPr>
        <w:pStyle w:val="indent1"/>
        <w:jc w:val="center"/>
        <w:rPr>
          <w:color w:val="22272F"/>
          <w:sz w:val="28"/>
          <w:szCs w:val="28"/>
        </w:rPr>
      </w:pPr>
      <w:r w:rsidRPr="00FC791A">
        <w:rPr>
          <w:color w:val="22272F"/>
          <w:sz w:val="28"/>
          <w:szCs w:val="28"/>
          <w:lang w:val="en-US"/>
        </w:rPr>
        <w:t>Y</w:t>
      </w:r>
      <w:r w:rsidRPr="00FC791A">
        <w:rPr>
          <w:color w:val="22272F"/>
          <w:sz w:val="28"/>
          <w:szCs w:val="28"/>
        </w:rPr>
        <w:t xml:space="preserve"> = </w:t>
      </w:r>
      <w:r w:rsidRPr="00FC791A">
        <w:rPr>
          <w:color w:val="22272F"/>
          <w:sz w:val="28"/>
          <w:szCs w:val="28"/>
          <w:lang w:val="en-US"/>
        </w:rPr>
        <w:t>K</w:t>
      </w:r>
      <w:proofErr w:type="spellStart"/>
      <w:r w:rsidRPr="00FC791A">
        <w:rPr>
          <w:color w:val="22272F"/>
          <w:sz w:val="28"/>
          <w:szCs w:val="28"/>
        </w:rPr>
        <w:t>вг×Кв×Кин×ΣН</w:t>
      </w:r>
      <w:r w:rsidRPr="00FC791A">
        <w:rPr>
          <w:color w:val="22272F"/>
          <w:sz w:val="28"/>
          <w:szCs w:val="28"/>
          <w:lang w:val="en-US"/>
        </w:rPr>
        <w:t>i</w:t>
      </w:r>
      <w:proofErr w:type="spellEnd"/>
      <w:r w:rsidRPr="00FC791A">
        <w:rPr>
          <w:color w:val="22272F"/>
          <w:sz w:val="28"/>
          <w:szCs w:val="28"/>
        </w:rPr>
        <w:t>×М</w:t>
      </w:r>
      <w:proofErr w:type="spellStart"/>
      <w:r w:rsidRPr="00FC791A">
        <w:rPr>
          <w:color w:val="22272F"/>
          <w:sz w:val="28"/>
          <w:szCs w:val="28"/>
          <w:lang w:val="en-US"/>
        </w:rPr>
        <w:t>i</w:t>
      </w:r>
      <w:proofErr w:type="spellEnd"/>
      <w:r w:rsidRPr="00FC791A">
        <w:rPr>
          <w:color w:val="22272F"/>
          <w:sz w:val="28"/>
          <w:szCs w:val="28"/>
        </w:rPr>
        <w:t>×</w:t>
      </w:r>
      <w:proofErr w:type="spellStart"/>
      <w:r w:rsidRPr="00FC791A">
        <w:rPr>
          <w:color w:val="22272F"/>
          <w:sz w:val="28"/>
          <w:szCs w:val="28"/>
        </w:rPr>
        <w:t>Киз</w:t>
      </w:r>
      <w:proofErr w:type="spellEnd"/>
      <w:r w:rsidRPr="00FC791A">
        <w:rPr>
          <w:color w:val="22272F"/>
          <w:sz w:val="28"/>
          <w:szCs w:val="28"/>
        </w:rPr>
        <w:t xml:space="preserve">, </w:t>
      </w:r>
    </w:p>
    <w:p w:rsidR="0019035D" w:rsidRPr="00FC791A" w:rsidRDefault="0019035D" w:rsidP="0019035D">
      <w:pPr>
        <w:pStyle w:val="s1"/>
        <w:jc w:val="both"/>
        <w:rPr>
          <w:color w:val="22272F"/>
          <w:sz w:val="28"/>
          <w:szCs w:val="28"/>
        </w:rPr>
      </w:pPr>
      <w:r w:rsidRPr="00FC791A">
        <w:rPr>
          <w:color w:val="22272F"/>
          <w:sz w:val="28"/>
          <w:szCs w:val="28"/>
        </w:rPr>
        <w:t>где: У - размер вреда, тыс. руб.;</w:t>
      </w:r>
    </w:p>
    <w:p w:rsidR="0019035D" w:rsidRPr="00FC791A" w:rsidRDefault="0019035D" w:rsidP="0019035D">
      <w:pPr>
        <w:pStyle w:val="s1"/>
        <w:jc w:val="both"/>
        <w:rPr>
          <w:color w:val="22272F"/>
          <w:sz w:val="28"/>
          <w:szCs w:val="28"/>
        </w:rPr>
      </w:pPr>
      <w:proofErr w:type="spellStart"/>
      <w:r w:rsidRPr="0019035D">
        <w:rPr>
          <w:color w:val="0070C0"/>
          <w:sz w:val="28"/>
          <w:szCs w:val="28"/>
          <w:u w:val="single"/>
        </w:rPr>
        <w:t>Квг</w:t>
      </w:r>
      <w:proofErr w:type="spellEnd"/>
      <w:r w:rsidRPr="00FC791A">
        <w:rPr>
          <w:color w:val="22272F"/>
          <w:sz w:val="28"/>
          <w:szCs w:val="28"/>
        </w:rPr>
        <w:t xml:space="preserve"> - коэффициент, учитывающий природно-климатические условия в зависимости от времени года, определяется в соответствии с </w:t>
      </w:r>
      <w:hyperlink r:id="rId6" w:anchor="/document/12167365/entry/11001" w:history="1">
        <w:r w:rsidRPr="00FC791A">
          <w:rPr>
            <w:rStyle w:val="aa"/>
            <w:color w:val="551A8B"/>
            <w:sz w:val="28"/>
            <w:szCs w:val="28"/>
          </w:rPr>
          <w:t>таблицей 1</w:t>
        </w:r>
      </w:hyperlink>
      <w:r w:rsidRPr="00FC791A">
        <w:rPr>
          <w:color w:val="22272F"/>
          <w:sz w:val="28"/>
          <w:szCs w:val="28"/>
        </w:rPr>
        <w:t> приложения 1 к настоящей Методике;</w:t>
      </w:r>
    </w:p>
    <w:p w:rsidR="0019035D" w:rsidRPr="00FC791A" w:rsidRDefault="0019035D" w:rsidP="0019035D">
      <w:pPr>
        <w:pStyle w:val="s1"/>
        <w:shd w:val="clear" w:color="auto" w:fill="FFFFFF"/>
        <w:jc w:val="both"/>
        <w:rPr>
          <w:color w:val="22272F"/>
          <w:sz w:val="28"/>
          <w:szCs w:val="28"/>
        </w:rPr>
      </w:pPr>
      <w:proofErr w:type="spellStart"/>
      <w:r w:rsidRPr="0019035D">
        <w:rPr>
          <w:color w:val="0070C0"/>
          <w:sz w:val="28"/>
          <w:szCs w:val="28"/>
          <w:u w:val="single"/>
        </w:rPr>
        <w:t>Кв</w:t>
      </w:r>
      <w:proofErr w:type="spellEnd"/>
      <w:r w:rsidRPr="00FC791A">
        <w:rPr>
          <w:color w:val="22272F"/>
          <w:sz w:val="28"/>
          <w:szCs w:val="28"/>
        </w:rPr>
        <w:t xml:space="preserve"> - коэффициент, учитывающий экологические факторы (состояние водных объектов), определяется в соответствии с </w:t>
      </w:r>
      <w:hyperlink r:id="rId7" w:anchor="/document/12167365/entry/11002" w:history="1">
        <w:r w:rsidRPr="00FC791A">
          <w:rPr>
            <w:rStyle w:val="aa"/>
            <w:color w:val="551A8B"/>
            <w:sz w:val="28"/>
            <w:szCs w:val="28"/>
          </w:rPr>
          <w:t>таблицей 2</w:t>
        </w:r>
      </w:hyperlink>
      <w:r w:rsidRPr="00FC791A">
        <w:rPr>
          <w:color w:val="22272F"/>
          <w:sz w:val="28"/>
          <w:szCs w:val="28"/>
        </w:rPr>
        <w:t> приложения 1 к настоящей Методике;</w:t>
      </w:r>
    </w:p>
    <w:p w:rsidR="0019035D" w:rsidRPr="00FC791A" w:rsidRDefault="0019035D" w:rsidP="0019035D">
      <w:pPr>
        <w:pStyle w:val="s1"/>
        <w:shd w:val="clear" w:color="auto" w:fill="FFFFFF"/>
        <w:jc w:val="both"/>
        <w:rPr>
          <w:color w:val="22272F"/>
          <w:sz w:val="28"/>
          <w:szCs w:val="28"/>
        </w:rPr>
      </w:pPr>
      <w:proofErr w:type="spellStart"/>
      <w:r w:rsidRPr="0019035D">
        <w:rPr>
          <w:color w:val="0070C0"/>
          <w:sz w:val="28"/>
          <w:szCs w:val="28"/>
          <w:u w:val="single"/>
        </w:rPr>
        <w:t>Кин</w:t>
      </w:r>
      <w:proofErr w:type="spellEnd"/>
      <w:r w:rsidRPr="00FC791A">
        <w:rPr>
          <w:color w:val="22272F"/>
          <w:sz w:val="28"/>
          <w:szCs w:val="28"/>
        </w:rPr>
        <w:t xml:space="preserve"> - коэффициент индексации, учитывающий инфляционную составляющую экономического развития, определяется в соответствии с </w:t>
      </w:r>
      <w:hyperlink r:id="rId8" w:anchor="/document/12167365/entry/1111" w:history="1">
        <w:r w:rsidRPr="00FC791A">
          <w:rPr>
            <w:rStyle w:val="aa"/>
            <w:color w:val="551A8B"/>
            <w:sz w:val="28"/>
            <w:szCs w:val="28"/>
          </w:rPr>
          <w:t>п. 11.1</w:t>
        </w:r>
      </w:hyperlink>
      <w:r w:rsidRPr="00FC791A">
        <w:rPr>
          <w:color w:val="22272F"/>
          <w:sz w:val="28"/>
          <w:szCs w:val="28"/>
        </w:rPr>
        <w:t> настоящей Методики;</w:t>
      </w:r>
    </w:p>
    <w:p w:rsidR="0019035D" w:rsidRPr="00FC791A" w:rsidRDefault="0019035D" w:rsidP="0019035D">
      <w:pPr>
        <w:pStyle w:val="s1"/>
        <w:shd w:val="clear" w:color="auto" w:fill="FFFFFF"/>
        <w:jc w:val="both"/>
        <w:rPr>
          <w:color w:val="22272F"/>
          <w:sz w:val="28"/>
          <w:szCs w:val="28"/>
        </w:rPr>
      </w:pPr>
      <w:r w:rsidRPr="0019035D">
        <w:rPr>
          <w:color w:val="0070C0"/>
          <w:sz w:val="28"/>
          <w:szCs w:val="28"/>
          <w:u w:val="single"/>
        </w:rPr>
        <w:lastRenderedPageBreak/>
        <w:t>Н</w:t>
      </w:r>
      <w:proofErr w:type="spellStart"/>
      <w:r w:rsidRPr="0019035D">
        <w:rPr>
          <w:color w:val="0070C0"/>
          <w:sz w:val="28"/>
          <w:szCs w:val="28"/>
          <w:u w:val="single"/>
          <w:lang w:val="en-US"/>
        </w:rPr>
        <w:t>i</w:t>
      </w:r>
      <w:proofErr w:type="spellEnd"/>
      <w:r w:rsidRPr="00FC791A">
        <w:rPr>
          <w:color w:val="22272F"/>
          <w:sz w:val="28"/>
          <w:szCs w:val="28"/>
        </w:rPr>
        <w:t xml:space="preserve"> - таксы для исчисления размера вреда от сброса i-</w:t>
      </w:r>
      <w:proofErr w:type="spellStart"/>
      <w:r w:rsidRPr="00FC791A">
        <w:rPr>
          <w:color w:val="22272F"/>
          <w:sz w:val="28"/>
          <w:szCs w:val="28"/>
        </w:rPr>
        <w:t>го</w:t>
      </w:r>
      <w:proofErr w:type="spellEnd"/>
      <w:r w:rsidRPr="00FC791A">
        <w:rPr>
          <w:color w:val="22272F"/>
          <w:sz w:val="28"/>
          <w:szCs w:val="28"/>
        </w:rPr>
        <w:t xml:space="preserve"> вредного (загрязняющего) вещества в водные объекты определяются в соответствии с </w:t>
      </w:r>
      <w:hyperlink r:id="rId9" w:anchor="/document/12167365/entry/11003" w:history="1">
        <w:r w:rsidRPr="00FC791A">
          <w:rPr>
            <w:rStyle w:val="aa"/>
            <w:color w:val="551A8B"/>
            <w:sz w:val="28"/>
            <w:szCs w:val="28"/>
          </w:rPr>
          <w:t>таблицей 3</w:t>
        </w:r>
      </w:hyperlink>
      <w:r w:rsidRPr="00FC791A">
        <w:rPr>
          <w:color w:val="22272F"/>
          <w:sz w:val="28"/>
          <w:szCs w:val="28"/>
        </w:rPr>
        <w:t> приложения 1 к настоящей Методике, тыс. руб./т;</w:t>
      </w:r>
    </w:p>
    <w:p w:rsidR="0019035D" w:rsidRPr="00FC791A" w:rsidRDefault="0019035D" w:rsidP="0019035D">
      <w:pPr>
        <w:pStyle w:val="s1"/>
        <w:shd w:val="clear" w:color="auto" w:fill="FFFFFF"/>
        <w:jc w:val="both"/>
        <w:rPr>
          <w:color w:val="22272F"/>
          <w:sz w:val="28"/>
          <w:szCs w:val="28"/>
        </w:rPr>
      </w:pPr>
      <w:r w:rsidRPr="0019035D">
        <w:rPr>
          <w:color w:val="0070C0"/>
          <w:sz w:val="28"/>
          <w:szCs w:val="28"/>
          <w:u w:val="single"/>
        </w:rPr>
        <w:t>М</w:t>
      </w:r>
      <w:proofErr w:type="spellStart"/>
      <w:r w:rsidRPr="0019035D">
        <w:rPr>
          <w:color w:val="0070C0"/>
          <w:sz w:val="28"/>
          <w:szCs w:val="28"/>
          <w:u w:val="single"/>
          <w:lang w:val="en-US"/>
        </w:rPr>
        <w:t>i</w:t>
      </w:r>
      <w:proofErr w:type="spellEnd"/>
      <w:r w:rsidRPr="0019035D">
        <w:rPr>
          <w:color w:val="0070C0"/>
          <w:sz w:val="28"/>
          <w:szCs w:val="28"/>
          <w:u w:val="single"/>
        </w:rPr>
        <w:t xml:space="preserve"> </w:t>
      </w:r>
      <w:r w:rsidRPr="00FC791A">
        <w:rPr>
          <w:color w:val="22272F"/>
          <w:sz w:val="28"/>
          <w:szCs w:val="28"/>
        </w:rPr>
        <w:t>- в</w:t>
      </w:r>
      <w:r w:rsidRPr="00FC791A">
        <w:rPr>
          <w:color w:val="000000"/>
          <w:sz w:val="28"/>
          <w:szCs w:val="28"/>
        </w:rPr>
        <w:t>еличина снижения диффузного загрязнения</w:t>
      </w:r>
      <w:r w:rsidRPr="00FC791A">
        <w:rPr>
          <w:color w:val="22272F"/>
          <w:sz w:val="28"/>
          <w:szCs w:val="28"/>
        </w:rPr>
        <w:t>, тыс. т;</w:t>
      </w:r>
    </w:p>
    <w:p w:rsidR="0019035D" w:rsidRPr="00FC791A" w:rsidRDefault="0019035D" w:rsidP="0019035D">
      <w:pPr>
        <w:pStyle w:val="s1"/>
        <w:shd w:val="clear" w:color="auto" w:fill="FFFFFF"/>
        <w:jc w:val="both"/>
        <w:rPr>
          <w:color w:val="22272F"/>
          <w:sz w:val="28"/>
          <w:szCs w:val="28"/>
        </w:rPr>
      </w:pPr>
      <w:proofErr w:type="spellStart"/>
      <w:r w:rsidRPr="0019035D">
        <w:rPr>
          <w:color w:val="0070C0"/>
          <w:sz w:val="28"/>
          <w:szCs w:val="28"/>
          <w:u w:val="single"/>
        </w:rPr>
        <w:t>Киз</w:t>
      </w:r>
      <w:proofErr w:type="spellEnd"/>
      <w:r w:rsidRPr="00FC791A">
        <w:rPr>
          <w:color w:val="22272F"/>
          <w:sz w:val="28"/>
          <w:szCs w:val="28"/>
        </w:rPr>
        <w:t xml:space="preserve"> - коэффициент, учитывающий интенсивность негативного воздействия вредных (загрязняющих) веществ на водный объект, определяется в соответствии с </w:t>
      </w:r>
      <w:hyperlink r:id="rId10" w:anchor="/document/12167365/entry/1112" w:history="1">
        <w:r w:rsidRPr="00FC791A">
          <w:rPr>
            <w:rStyle w:val="aa"/>
            <w:color w:val="551A8B"/>
            <w:sz w:val="28"/>
            <w:szCs w:val="28"/>
          </w:rPr>
          <w:t>пунктом 11.2</w:t>
        </w:r>
      </w:hyperlink>
      <w:r w:rsidRPr="00FC791A">
        <w:rPr>
          <w:color w:val="22272F"/>
          <w:sz w:val="28"/>
          <w:szCs w:val="28"/>
        </w:rPr>
        <w:t>. настоящей Методики.</w:t>
      </w:r>
    </w:p>
    <w:p w:rsidR="00DC034E" w:rsidRPr="00DC034E" w:rsidRDefault="00DC034E" w:rsidP="00DC034E">
      <w:pPr>
        <w:spacing w:after="0" w:line="240" w:lineRule="auto"/>
        <w:jc w:val="both"/>
        <w:rPr>
          <w:rFonts w:ascii="Times New Roman" w:hAnsi="Times New Roman" w:cs="Times New Roman"/>
          <w:sz w:val="28"/>
          <w:szCs w:val="28"/>
        </w:rPr>
      </w:pPr>
      <w:r w:rsidRPr="00DC034E">
        <w:rPr>
          <w:rFonts w:ascii="Times New Roman" w:hAnsi="Times New Roman" w:cs="Times New Roman"/>
          <w:sz w:val="28"/>
          <w:szCs w:val="28"/>
        </w:rPr>
        <w:t>Пример расчета п</w:t>
      </w:r>
      <w:r w:rsidRPr="00DC034E">
        <w:rPr>
          <w:rFonts w:ascii="Times New Roman" w:eastAsia="Times New Roman" w:hAnsi="Times New Roman" w:cs="Times New Roman"/>
          <w:color w:val="000000"/>
          <w:sz w:val="28"/>
          <w:szCs w:val="28"/>
          <w:lang w:eastAsia="ru-RU"/>
        </w:rPr>
        <w:t xml:space="preserve">редотвращенного ущерба </w:t>
      </w:r>
      <w:r w:rsidRPr="00DC034E">
        <w:rPr>
          <w:rFonts w:ascii="Times New Roman" w:hAnsi="Times New Roman" w:cs="Times New Roman"/>
          <w:sz w:val="28"/>
          <w:szCs w:val="28"/>
        </w:rPr>
        <w:t>для Камского водохранилища в районе Соликамско-Березниковского промышленного узла</w:t>
      </w:r>
      <w:r>
        <w:rPr>
          <w:rFonts w:ascii="Times New Roman" w:hAnsi="Times New Roman" w:cs="Times New Roman"/>
          <w:sz w:val="28"/>
          <w:szCs w:val="28"/>
        </w:rPr>
        <w:t xml:space="preserve"> приведен в </w:t>
      </w:r>
      <w:r w:rsidRPr="00DC034E">
        <w:rPr>
          <w:rFonts w:ascii="Times New Roman" w:hAnsi="Times New Roman" w:cs="Times New Roman"/>
          <w:color w:val="0070C0"/>
          <w:sz w:val="28"/>
          <w:szCs w:val="28"/>
          <w:u w:val="single"/>
        </w:rPr>
        <w:t>таблице</w:t>
      </w:r>
      <w:r>
        <w:rPr>
          <w:rFonts w:ascii="Times New Roman" w:hAnsi="Times New Roman" w:cs="Times New Roman"/>
          <w:sz w:val="28"/>
          <w:szCs w:val="28"/>
        </w:rPr>
        <w:t>.</w:t>
      </w:r>
    </w:p>
    <w:p w:rsidR="001C1E89" w:rsidRPr="00482EBC" w:rsidRDefault="001C1E89" w:rsidP="00E333F9">
      <w:pPr>
        <w:spacing w:after="0" w:line="240" w:lineRule="auto"/>
        <w:jc w:val="both"/>
        <w:rPr>
          <w:rFonts w:ascii="Times New Roman" w:hAnsi="Times New Roman" w:cs="Times New Roman"/>
          <w:b/>
          <w:sz w:val="24"/>
          <w:szCs w:val="24"/>
          <w:highlight w:val="cyan"/>
        </w:rPr>
      </w:pPr>
    </w:p>
    <w:p w:rsidR="001C1E89" w:rsidRPr="00482EBC" w:rsidRDefault="001C1E89" w:rsidP="00E333F9">
      <w:pPr>
        <w:spacing w:after="0" w:line="240" w:lineRule="auto"/>
        <w:jc w:val="both"/>
        <w:rPr>
          <w:rFonts w:ascii="Times New Roman" w:hAnsi="Times New Roman" w:cs="Times New Roman"/>
          <w:b/>
          <w:sz w:val="24"/>
          <w:szCs w:val="24"/>
          <w:highlight w:val="cyan"/>
        </w:rPr>
      </w:pPr>
    </w:p>
    <w:p w:rsidR="00DC034E" w:rsidRPr="0019035D" w:rsidRDefault="00DC034E" w:rsidP="00DC034E">
      <w:pPr>
        <w:spacing w:after="0" w:line="240" w:lineRule="auto"/>
        <w:jc w:val="both"/>
        <w:rPr>
          <w:rFonts w:ascii="Times New Roman" w:hAnsi="Times New Roman" w:cs="Times New Roman"/>
          <w:b/>
          <w:sz w:val="28"/>
          <w:szCs w:val="28"/>
        </w:rPr>
      </w:pPr>
      <w:r w:rsidRPr="0019035D">
        <w:rPr>
          <w:rFonts w:ascii="Times New Roman" w:hAnsi="Times New Roman" w:cs="Times New Roman"/>
          <w:b/>
          <w:sz w:val="28"/>
          <w:szCs w:val="28"/>
        </w:rPr>
        <w:t xml:space="preserve">Пояснение к графе </w:t>
      </w:r>
      <w:r>
        <w:rPr>
          <w:rFonts w:ascii="Times New Roman" w:hAnsi="Times New Roman" w:cs="Times New Roman"/>
          <w:b/>
          <w:sz w:val="28"/>
          <w:szCs w:val="28"/>
        </w:rPr>
        <w:t>8</w:t>
      </w:r>
    </w:p>
    <w:p w:rsidR="001C1E89" w:rsidRDefault="00DC034E" w:rsidP="00E333F9">
      <w:pPr>
        <w:spacing w:after="0" w:line="240" w:lineRule="auto"/>
        <w:jc w:val="both"/>
        <w:rPr>
          <w:rFonts w:ascii="Times New Roman" w:hAnsi="Times New Roman" w:cs="Times New Roman"/>
          <w:sz w:val="28"/>
          <w:szCs w:val="28"/>
          <w:highlight w:val="cyan"/>
        </w:rPr>
      </w:pPr>
      <w:r>
        <w:rPr>
          <w:rFonts w:ascii="Times New Roman" w:hAnsi="Times New Roman" w:cs="Times New Roman"/>
          <w:sz w:val="28"/>
          <w:szCs w:val="28"/>
        </w:rPr>
        <w:t xml:space="preserve">Плата за неорганизованный сброс ЗВ </w:t>
      </w:r>
      <w:r w:rsidR="004F63F3">
        <w:rPr>
          <w:rFonts w:ascii="Times New Roman" w:hAnsi="Times New Roman" w:cs="Times New Roman"/>
          <w:sz w:val="28"/>
          <w:szCs w:val="28"/>
        </w:rPr>
        <w:t>рас</w:t>
      </w:r>
      <w:r>
        <w:rPr>
          <w:rFonts w:ascii="Times New Roman" w:hAnsi="Times New Roman" w:cs="Times New Roman"/>
          <w:sz w:val="28"/>
          <w:szCs w:val="28"/>
        </w:rPr>
        <w:t>счит</w:t>
      </w:r>
      <w:r w:rsidR="004F63F3">
        <w:rPr>
          <w:rFonts w:ascii="Times New Roman" w:hAnsi="Times New Roman" w:cs="Times New Roman"/>
          <w:sz w:val="28"/>
          <w:szCs w:val="28"/>
        </w:rPr>
        <w:t>ыв</w:t>
      </w:r>
      <w:r>
        <w:rPr>
          <w:rFonts w:ascii="Times New Roman" w:hAnsi="Times New Roman" w:cs="Times New Roman"/>
          <w:sz w:val="28"/>
          <w:szCs w:val="28"/>
        </w:rPr>
        <w:t xml:space="preserve">алась в связи с наличием в </w:t>
      </w:r>
      <w:r w:rsidR="004F63F3" w:rsidRPr="004F63F3">
        <w:rPr>
          <w:rFonts w:ascii="Times New Roman" w:hAnsi="Times New Roman" w:cs="Times New Roman"/>
          <w:sz w:val="28"/>
          <w:szCs w:val="28"/>
        </w:rPr>
        <w:t xml:space="preserve">Методике исчисления размера вреда </w:t>
      </w:r>
      <w:r w:rsidR="004F63F3">
        <w:rPr>
          <w:rFonts w:ascii="Times New Roman" w:hAnsi="Times New Roman" w:cs="Times New Roman"/>
          <w:sz w:val="28"/>
          <w:szCs w:val="28"/>
        </w:rPr>
        <w:t xml:space="preserve">п. 12, который гласит: </w:t>
      </w:r>
      <w:r w:rsidRPr="00DC034E">
        <w:rPr>
          <w:rFonts w:ascii="Times New Roman" w:hAnsi="Times New Roman" w:cs="Times New Roman"/>
          <w:sz w:val="28"/>
          <w:szCs w:val="28"/>
        </w:rPr>
        <w:t>Размер вреда, исчисленный согласно пункту 11 настоящей Методики, уменьшается на величину фактической оплаты сверхнормативного или сверхлимитного (при его наличии) сброса вредных (загрязняющих) веществ, которая рассчитывается исходя из массы вредных (загрязняющих) веществ, учитываемых за период времени, принятый при оценке вреда.</w:t>
      </w:r>
    </w:p>
    <w:p w:rsidR="004F63F3" w:rsidRPr="00DC034E" w:rsidRDefault="004F63F3" w:rsidP="00E333F9">
      <w:pPr>
        <w:spacing w:after="0" w:line="240" w:lineRule="auto"/>
        <w:jc w:val="both"/>
        <w:rPr>
          <w:rFonts w:ascii="Times New Roman" w:hAnsi="Times New Roman" w:cs="Times New Roman"/>
          <w:sz w:val="28"/>
          <w:szCs w:val="28"/>
          <w:highlight w:val="cyan"/>
        </w:rPr>
      </w:pPr>
      <w:r w:rsidRPr="004F63F3">
        <w:rPr>
          <w:rFonts w:ascii="Times New Roman" w:hAnsi="Times New Roman" w:cs="Times New Roman"/>
          <w:sz w:val="28"/>
          <w:szCs w:val="28"/>
        </w:rPr>
        <w:t>Однако в настоящее время плата за диффузное загрязнение с предприятий Соликамско-Березниковского промышленного узла</w:t>
      </w:r>
      <w:r>
        <w:rPr>
          <w:rFonts w:ascii="Times New Roman" w:hAnsi="Times New Roman" w:cs="Times New Roman"/>
          <w:sz w:val="28"/>
          <w:szCs w:val="28"/>
        </w:rPr>
        <w:t xml:space="preserve"> не взимается, поэтому величина размера вреда не уменьшалась.</w:t>
      </w:r>
    </w:p>
    <w:p w:rsidR="001C1E89" w:rsidRPr="00482EBC" w:rsidRDefault="001C1E89" w:rsidP="00E333F9">
      <w:pPr>
        <w:spacing w:after="0" w:line="240" w:lineRule="auto"/>
        <w:jc w:val="both"/>
        <w:rPr>
          <w:rFonts w:ascii="Times New Roman" w:hAnsi="Times New Roman" w:cs="Times New Roman"/>
          <w:b/>
          <w:sz w:val="24"/>
          <w:szCs w:val="24"/>
          <w:highlight w:val="cyan"/>
        </w:rPr>
      </w:pPr>
    </w:p>
    <w:p w:rsidR="001C1E89" w:rsidRDefault="001C1E89" w:rsidP="00E333F9">
      <w:pPr>
        <w:spacing w:after="0" w:line="240" w:lineRule="auto"/>
        <w:jc w:val="both"/>
        <w:rPr>
          <w:rFonts w:ascii="Times New Roman" w:hAnsi="Times New Roman" w:cs="Times New Roman"/>
          <w:b/>
          <w:sz w:val="28"/>
          <w:szCs w:val="28"/>
          <w:highlight w:val="cyan"/>
        </w:rPr>
      </w:pPr>
    </w:p>
    <w:p w:rsidR="00482EBC" w:rsidRDefault="00482EBC" w:rsidP="00E333F9">
      <w:pPr>
        <w:spacing w:after="0" w:line="240" w:lineRule="auto"/>
        <w:jc w:val="both"/>
        <w:rPr>
          <w:rFonts w:ascii="Times New Roman" w:hAnsi="Times New Roman" w:cs="Times New Roman"/>
          <w:b/>
          <w:sz w:val="28"/>
          <w:szCs w:val="28"/>
          <w:highlight w:val="cyan"/>
        </w:rPr>
        <w:sectPr w:rsidR="00482EBC" w:rsidSect="00482EBC">
          <w:pgSz w:w="11906" w:h="16838"/>
          <w:pgMar w:top="1134" w:right="850" w:bottom="1134" w:left="1701" w:header="708" w:footer="708" w:gutter="0"/>
          <w:cols w:space="708"/>
          <w:docGrid w:linePitch="360"/>
        </w:sectPr>
      </w:pPr>
    </w:p>
    <w:p w:rsidR="007D7D4B" w:rsidRPr="00EA052D" w:rsidRDefault="00012081" w:rsidP="00E333F9">
      <w:pPr>
        <w:spacing w:after="0" w:line="240" w:lineRule="auto"/>
        <w:jc w:val="both"/>
        <w:rPr>
          <w:rFonts w:ascii="Times New Roman" w:hAnsi="Times New Roman" w:cs="Times New Roman"/>
          <w:b/>
          <w:sz w:val="28"/>
          <w:szCs w:val="28"/>
        </w:rPr>
      </w:pPr>
      <w:r w:rsidRPr="0019035D">
        <w:rPr>
          <w:rFonts w:ascii="Times New Roman" w:hAnsi="Times New Roman" w:cs="Times New Roman"/>
          <w:b/>
          <w:sz w:val="28"/>
          <w:szCs w:val="28"/>
        </w:rPr>
        <w:lastRenderedPageBreak/>
        <w:t>Пример расчета п</w:t>
      </w:r>
      <w:r w:rsidRPr="0019035D">
        <w:rPr>
          <w:rFonts w:ascii="Times New Roman" w:eastAsia="Times New Roman" w:hAnsi="Times New Roman" w:cs="Times New Roman"/>
          <w:b/>
          <w:color w:val="000000"/>
          <w:sz w:val="28"/>
          <w:szCs w:val="28"/>
          <w:lang w:eastAsia="ru-RU"/>
        </w:rPr>
        <w:t>редотвращенного</w:t>
      </w:r>
      <w:r w:rsidRPr="000367DC">
        <w:rPr>
          <w:rFonts w:ascii="Times New Roman" w:eastAsia="Times New Roman" w:hAnsi="Times New Roman" w:cs="Times New Roman"/>
          <w:b/>
          <w:color w:val="000000"/>
          <w:sz w:val="28"/>
          <w:szCs w:val="28"/>
          <w:lang w:eastAsia="ru-RU"/>
        </w:rPr>
        <w:t xml:space="preserve"> </w:t>
      </w:r>
      <w:r w:rsidRPr="00012081">
        <w:rPr>
          <w:rFonts w:ascii="Times New Roman" w:eastAsia="Times New Roman" w:hAnsi="Times New Roman" w:cs="Times New Roman"/>
          <w:b/>
          <w:color w:val="000000"/>
          <w:sz w:val="28"/>
          <w:szCs w:val="28"/>
          <w:lang w:eastAsia="ru-RU"/>
        </w:rPr>
        <w:t xml:space="preserve">ущерба </w:t>
      </w:r>
      <w:r w:rsidR="007D7D4B" w:rsidRPr="00012081">
        <w:rPr>
          <w:rFonts w:ascii="Times New Roman" w:hAnsi="Times New Roman" w:cs="Times New Roman"/>
          <w:b/>
          <w:sz w:val="28"/>
          <w:szCs w:val="28"/>
        </w:rPr>
        <w:t>для Камского водохранилища в районе Соликамско-Березниковского промышленного узла</w:t>
      </w:r>
    </w:p>
    <w:tbl>
      <w:tblPr>
        <w:tblW w:w="0" w:type="auto"/>
        <w:tblInd w:w="93" w:type="dxa"/>
        <w:shd w:val="clear" w:color="auto" w:fill="B8CCE4" w:themeFill="accent1" w:themeFillTint="66"/>
        <w:tblLayout w:type="fixed"/>
        <w:tblLook w:val="04A0" w:firstRow="1" w:lastRow="0" w:firstColumn="1" w:lastColumn="0" w:noHBand="0" w:noVBand="1"/>
      </w:tblPr>
      <w:tblGrid>
        <w:gridCol w:w="724"/>
        <w:gridCol w:w="5670"/>
        <w:gridCol w:w="1843"/>
        <w:gridCol w:w="992"/>
        <w:gridCol w:w="851"/>
        <w:gridCol w:w="992"/>
        <w:gridCol w:w="709"/>
        <w:gridCol w:w="1134"/>
        <w:gridCol w:w="1778"/>
      </w:tblGrid>
      <w:tr w:rsidR="00FC791A" w:rsidRPr="00DC0A28" w:rsidTr="00AD660A">
        <w:trPr>
          <w:trHeight w:val="1475"/>
        </w:trPr>
        <w:tc>
          <w:tcPr>
            <w:tcW w:w="724" w:type="dxa"/>
            <w:tcBorders>
              <w:top w:val="single" w:sz="8" w:space="0" w:color="auto"/>
              <w:left w:val="single" w:sz="8" w:space="0" w:color="auto"/>
              <w:bottom w:val="nil"/>
              <w:right w:val="nil"/>
            </w:tcBorders>
            <w:shd w:val="clear" w:color="auto" w:fill="F2F2F2" w:themeFill="background1" w:themeFillShade="F2"/>
            <w:noWrap/>
            <w:vAlign w:val="center"/>
            <w:hideMark/>
          </w:tcPr>
          <w:p w:rsidR="00DC0A28" w:rsidRPr="00DC0A28" w:rsidRDefault="00DC0A28"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 п/п</w:t>
            </w:r>
          </w:p>
        </w:tc>
        <w:tc>
          <w:tcPr>
            <w:tcW w:w="5670" w:type="dxa"/>
            <w:tcBorders>
              <w:top w:val="single" w:sz="4" w:space="0" w:color="auto"/>
              <w:left w:val="single" w:sz="4" w:space="0" w:color="auto"/>
              <w:right w:val="single" w:sz="4" w:space="0" w:color="auto"/>
            </w:tcBorders>
            <w:shd w:val="clear" w:color="auto" w:fill="F2F2F2" w:themeFill="background1" w:themeFillShade="F2"/>
            <w:vAlign w:val="center"/>
            <w:hideMark/>
          </w:tcPr>
          <w:p w:rsidR="00DC0A28" w:rsidRPr="00DC0A28" w:rsidRDefault="00DC0A28"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Название</w:t>
            </w:r>
          </w:p>
          <w:p w:rsidR="00DC0A28" w:rsidRPr="00DC0A28" w:rsidRDefault="00DC0A28"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сценариев</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C0A28" w:rsidRPr="00DC0A28" w:rsidRDefault="00DC0A28"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Величина снижения диффузного загрязнения, тыс. т</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C0A28" w:rsidRPr="0019035D" w:rsidRDefault="00DC0A28" w:rsidP="00DC0A28">
            <w:pPr>
              <w:spacing w:after="0" w:line="240" w:lineRule="auto"/>
              <w:jc w:val="center"/>
              <w:rPr>
                <w:rFonts w:ascii="Times New Roman" w:eastAsia="Times New Roman" w:hAnsi="Times New Roman" w:cs="Times New Roman"/>
                <w:color w:val="0070C0"/>
                <w:sz w:val="28"/>
                <w:szCs w:val="28"/>
                <w:u w:val="single"/>
                <w:lang w:eastAsia="ru-RU"/>
              </w:rPr>
            </w:pPr>
            <w:proofErr w:type="spellStart"/>
            <w:r w:rsidRPr="0019035D">
              <w:rPr>
                <w:rFonts w:ascii="Times New Roman" w:eastAsia="Times New Roman" w:hAnsi="Times New Roman" w:cs="Times New Roman"/>
                <w:color w:val="0070C0"/>
                <w:sz w:val="28"/>
                <w:szCs w:val="28"/>
                <w:u w:val="single"/>
                <w:lang w:eastAsia="ru-RU"/>
              </w:rPr>
              <w:t>Квг</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C0A28" w:rsidRPr="0019035D" w:rsidRDefault="00DC0A28" w:rsidP="00DC0A28">
            <w:pPr>
              <w:spacing w:after="0" w:line="240" w:lineRule="auto"/>
              <w:jc w:val="center"/>
              <w:rPr>
                <w:rFonts w:ascii="Times New Roman" w:eastAsia="Times New Roman" w:hAnsi="Times New Roman" w:cs="Times New Roman"/>
                <w:color w:val="0070C0"/>
                <w:sz w:val="28"/>
                <w:szCs w:val="28"/>
                <w:u w:val="single"/>
                <w:lang w:eastAsia="ru-RU"/>
              </w:rPr>
            </w:pPr>
            <w:proofErr w:type="spellStart"/>
            <w:r w:rsidRPr="0019035D">
              <w:rPr>
                <w:rFonts w:ascii="Times New Roman" w:eastAsia="Times New Roman" w:hAnsi="Times New Roman" w:cs="Times New Roman"/>
                <w:color w:val="0070C0"/>
                <w:sz w:val="28"/>
                <w:szCs w:val="28"/>
                <w:u w:val="single"/>
                <w:lang w:eastAsia="ru-RU"/>
              </w:rPr>
              <w:t>Кв</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C0A28" w:rsidRPr="0019035D" w:rsidRDefault="00DC0A28" w:rsidP="00DC0A28">
            <w:pPr>
              <w:spacing w:after="0" w:line="240" w:lineRule="auto"/>
              <w:jc w:val="center"/>
              <w:rPr>
                <w:rFonts w:ascii="Times New Roman" w:eastAsia="Times New Roman" w:hAnsi="Times New Roman" w:cs="Times New Roman"/>
                <w:color w:val="0070C0"/>
                <w:sz w:val="28"/>
                <w:szCs w:val="28"/>
                <w:u w:val="single"/>
                <w:lang w:eastAsia="ru-RU"/>
              </w:rPr>
            </w:pPr>
            <w:proofErr w:type="spellStart"/>
            <w:r w:rsidRPr="0019035D">
              <w:rPr>
                <w:rFonts w:ascii="Times New Roman" w:eastAsia="Times New Roman" w:hAnsi="Times New Roman" w:cs="Times New Roman"/>
                <w:color w:val="0070C0"/>
                <w:sz w:val="28"/>
                <w:szCs w:val="28"/>
                <w:u w:val="single"/>
                <w:lang w:eastAsia="ru-RU"/>
              </w:rPr>
              <w:t>Кин</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C0A28" w:rsidRPr="0019035D" w:rsidRDefault="00DC0A28" w:rsidP="00DC0A28">
            <w:pPr>
              <w:spacing w:after="0" w:line="240" w:lineRule="auto"/>
              <w:jc w:val="center"/>
              <w:rPr>
                <w:rFonts w:ascii="Times New Roman" w:eastAsia="Times New Roman" w:hAnsi="Times New Roman" w:cs="Times New Roman"/>
                <w:color w:val="0070C0"/>
                <w:sz w:val="28"/>
                <w:szCs w:val="28"/>
                <w:u w:val="single"/>
                <w:lang w:eastAsia="ru-RU"/>
              </w:rPr>
            </w:pPr>
            <w:proofErr w:type="spellStart"/>
            <w:r w:rsidRPr="0019035D">
              <w:rPr>
                <w:rFonts w:ascii="Times New Roman" w:eastAsia="Times New Roman" w:hAnsi="Times New Roman" w:cs="Times New Roman"/>
                <w:color w:val="0070C0"/>
                <w:sz w:val="28"/>
                <w:szCs w:val="28"/>
                <w:u w:val="single"/>
                <w:lang w:eastAsia="ru-RU"/>
              </w:rPr>
              <w:t>Киз</w:t>
            </w:r>
            <w:proofErr w:type="spellEnd"/>
          </w:p>
        </w:tc>
        <w:tc>
          <w:tcPr>
            <w:tcW w:w="1134" w:type="dxa"/>
            <w:tcBorders>
              <w:top w:val="single" w:sz="4" w:space="0" w:color="auto"/>
              <w:left w:val="nil"/>
              <w:right w:val="single" w:sz="4" w:space="0" w:color="auto"/>
            </w:tcBorders>
            <w:shd w:val="clear" w:color="auto" w:fill="F2F2F2" w:themeFill="background1" w:themeFillShade="F2"/>
            <w:noWrap/>
            <w:vAlign w:val="center"/>
            <w:hideMark/>
          </w:tcPr>
          <w:p w:rsidR="00DC0A28" w:rsidRPr="0019035D" w:rsidRDefault="00DC0A28" w:rsidP="00DC0A28">
            <w:pPr>
              <w:spacing w:after="0" w:line="240" w:lineRule="auto"/>
              <w:jc w:val="center"/>
              <w:rPr>
                <w:rFonts w:ascii="Times New Roman" w:eastAsia="Times New Roman" w:hAnsi="Times New Roman" w:cs="Times New Roman"/>
                <w:color w:val="000000"/>
                <w:sz w:val="28"/>
                <w:szCs w:val="28"/>
                <w:u w:val="single"/>
                <w:lang w:eastAsia="ru-RU"/>
              </w:rPr>
            </w:pPr>
            <w:proofErr w:type="spellStart"/>
            <w:r w:rsidRPr="0019035D">
              <w:rPr>
                <w:rFonts w:ascii="Times New Roman" w:eastAsia="Times New Roman" w:hAnsi="Times New Roman" w:cs="Times New Roman"/>
                <w:color w:val="0070C0"/>
                <w:sz w:val="28"/>
                <w:szCs w:val="28"/>
                <w:u w:val="single"/>
                <w:lang w:eastAsia="ru-RU"/>
              </w:rPr>
              <w:t>Hi</w:t>
            </w:r>
            <w:proofErr w:type="spellEnd"/>
            <w:r w:rsidRPr="0019035D">
              <w:rPr>
                <w:rFonts w:ascii="Times New Roman" w:eastAsia="Times New Roman" w:hAnsi="Times New Roman" w:cs="Times New Roman"/>
                <w:color w:val="0070C0"/>
                <w:sz w:val="28"/>
                <w:szCs w:val="28"/>
                <w:u w:val="single"/>
                <w:lang w:eastAsia="ru-RU"/>
              </w:rPr>
              <w:t>,</w:t>
            </w:r>
          </w:p>
          <w:p w:rsidR="00DC0A28" w:rsidRPr="0019035D" w:rsidRDefault="00DC0A28" w:rsidP="00DC0A28">
            <w:pPr>
              <w:spacing w:after="0" w:line="240" w:lineRule="auto"/>
              <w:jc w:val="center"/>
              <w:rPr>
                <w:rFonts w:ascii="Times New Roman" w:eastAsia="Times New Roman" w:hAnsi="Times New Roman" w:cs="Times New Roman"/>
                <w:color w:val="000000"/>
                <w:sz w:val="28"/>
                <w:szCs w:val="28"/>
                <w:lang w:eastAsia="ru-RU"/>
              </w:rPr>
            </w:pPr>
            <w:r w:rsidRPr="0019035D">
              <w:rPr>
                <w:rFonts w:ascii="Times New Roman" w:eastAsia="Times New Roman" w:hAnsi="Times New Roman" w:cs="Times New Roman"/>
                <w:color w:val="000000"/>
                <w:sz w:val="28"/>
                <w:szCs w:val="28"/>
                <w:lang w:eastAsia="ru-RU"/>
              </w:rPr>
              <w:t xml:space="preserve">тыс. </w:t>
            </w:r>
            <w:proofErr w:type="spellStart"/>
            <w:r w:rsidRPr="0019035D">
              <w:rPr>
                <w:rFonts w:ascii="Times New Roman" w:eastAsia="Times New Roman" w:hAnsi="Times New Roman" w:cs="Times New Roman"/>
                <w:color w:val="000000"/>
                <w:sz w:val="28"/>
                <w:szCs w:val="28"/>
                <w:lang w:eastAsia="ru-RU"/>
              </w:rPr>
              <w:t>руб</w:t>
            </w:r>
            <w:proofErr w:type="spellEnd"/>
          </w:p>
        </w:tc>
        <w:tc>
          <w:tcPr>
            <w:tcW w:w="1778"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DC0A28" w:rsidRPr="00DC0A28" w:rsidRDefault="00DC0A28" w:rsidP="0019035D">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 xml:space="preserve">Предотвращенный ущерб, млрд. </w:t>
            </w:r>
            <w:proofErr w:type="spellStart"/>
            <w:r w:rsidRPr="00DC0A28">
              <w:rPr>
                <w:rFonts w:ascii="Times New Roman" w:eastAsia="Times New Roman" w:hAnsi="Times New Roman" w:cs="Times New Roman"/>
                <w:color w:val="000000"/>
                <w:sz w:val="28"/>
                <w:szCs w:val="28"/>
                <w:lang w:eastAsia="ru-RU"/>
              </w:rPr>
              <w:t>руб</w:t>
            </w:r>
            <w:proofErr w:type="spellEnd"/>
          </w:p>
        </w:tc>
      </w:tr>
      <w:tr w:rsidR="00CA0049" w:rsidRPr="00DC0A28" w:rsidTr="00AD660A">
        <w:trPr>
          <w:trHeight w:val="1110"/>
        </w:trPr>
        <w:tc>
          <w:tcPr>
            <w:tcW w:w="72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CA0049" w:rsidRPr="00DC0A28" w:rsidRDefault="00CA0049"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1</w:t>
            </w:r>
          </w:p>
        </w:tc>
        <w:tc>
          <w:tcPr>
            <w:tcW w:w="567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A0049" w:rsidRPr="00DC0A28" w:rsidRDefault="00CA0049" w:rsidP="00FC791A">
            <w:pPr>
              <w:spacing w:after="0" w:line="240" w:lineRule="auto"/>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 xml:space="preserve">Регулируемый сброс (через рассеивающий </w:t>
            </w:r>
            <w:proofErr w:type="spellStart"/>
            <w:r w:rsidRPr="00DC0A28">
              <w:rPr>
                <w:rFonts w:ascii="Times New Roman" w:eastAsia="Times New Roman" w:hAnsi="Times New Roman" w:cs="Times New Roman"/>
                <w:color w:val="000000"/>
                <w:sz w:val="28"/>
                <w:szCs w:val="28"/>
                <w:lang w:eastAsia="ru-RU"/>
              </w:rPr>
              <w:t>водовыпуск</w:t>
            </w:r>
            <w:proofErr w:type="spellEnd"/>
            <w:r w:rsidRPr="00DC0A28">
              <w:rPr>
                <w:rFonts w:ascii="Times New Roman" w:eastAsia="Times New Roman" w:hAnsi="Times New Roman" w:cs="Times New Roman"/>
                <w:color w:val="000000"/>
                <w:sz w:val="28"/>
                <w:szCs w:val="28"/>
                <w:lang w:eastAsia="ru-RU"/>
              </w:rPr>
              <w:t xml:space="preserve"> 4,9 млн.м</w:t>
            </w:r>
            <w:r w:rsidRPr="00DC0A28">
              <w:rPr>
                <w:rFonts w:ascii="Times New Roman" w:eastAsia="Times New Roman" w:hAnsi="Times New Roman" w:cs="Times New Roman"/>
                <w:color w:val="000000"/>
                <w:sz w:val="28"/>
                <w:szCs w:val="28"/>
                <w:vertAlign w:val="superscript"/>
                <w:lang w:eastAsia="ru-RU"/>
              </w:rPr>
              <w:t>3</w:t>
            </w:r>
            <w:r w:rsidRPr="00DC0A28">
              <w:rPr>
                <w:rFonts w:ascii="Times New Roman" w:eastAsia="Times New Roman" w:hAnsi="Times New Roman" w:cs="Times New Roman"/>
                <w:color w:val="000000"/>
                <w:sz w:val="28"/>
                <w:szCs w:val="28"/>
                <w:lang w:eastAsia="ru-RU"/>
              </w:rPr>
              <w:t>/год избыточных рассолов можно безопасно отводить)</w:t>
            </w:r>
          </w:p>
        </w:tc>
        <w:tc>
          <w:tcPr>
            <w:tcW w:w="184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1550,415</w:t>
            </w:r>
          </w:p>
        </w:tc>
        <w:tc>
          <w:tcPr>
            <w:tcW w:w="99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1,1625</w:t>
            </w:r>
          </w:p>
        </w:tc>
        <w:tc>
          <w:tcPr>
            <w:tcW w:w="85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1,41</w:t>
            </w:r>
          </w:p>
        </w:tc>
        <w:tc>
          <w:tcPr>
            <w:tcW w:w="99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1,432</w:t>
            </w:r>
          </w:p>
        </w:tc>
        <w:tc>
          <w:tcPr>
            <w:tcW w:w="709"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13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778" w:type="dxa"/>
            <w:tcBorders>
              <w:top w:val="nil"/>
              <w:left w:val="nil"/>
              <w:bottom w:val="single" w:sz="8" w:space="0" w:color="auto"/>
              <w:right w:val="single" w:sz="8"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90,979</w:t>
            </w:r>
          </w:p>
        </w:tc>
      </w:tr>
      <w:tr w:rsidR="00CA0049" w:rsidRPr="00DC0A28" w:rsidTr="00AD660A">
        <w:trPr>
          <w:trHeight w:val="810"/>
        </w:trPr>
        <w:tc>
          <w:tcPr>
            <w:tcW w:w="724"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CA0049" w:rsidRPr="00DC0A28" w:rsidRDefault="00CA0049"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3</w:t>
            </w:r>
          </w:p>
        </w:tc>
        <w:tc>
          <w:tcPr>
            <w:tcW w:w="5670"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DC0A28" w:rsidRDefault="00CA0049" w:rsidP="00FC791A">
            <w:pPr>
              <w:spacing w:after="0" w:line="240" w:lineRule="auto"/>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Комбинированный подход</w:t>
            </w:r>
          </w:p>
        </w:tc>
        <w:tc>
          <w:tcPr>
            <w:tcW w:w="1843"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5091,056</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1,1625</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1,41</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1,432</w:t>
            </w:r>
          </w:p>
        </w:tc>
        <w:tc>
          <w:tcPr>
            <w:tcW w:w="709"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778" w:type="dxa"/>
            <w:tcBorders>
              <w:top w:val="nil"/>
              <w:left w:val="nil"/>
              <w:bottom w:val="single" w:sz="8" w:space="0" w:color="auto"/>
              <w:right w:val="single" w:sz="8"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298,747</w:t>
            </w:r>
          </w:p>
        </w:tc>
      </w:tr>
      <w:tr w:rsidR="00CA0049" w:rsidRPr="00DC0A28" w:rsidTr="00AD660A">
        <w:trPr>
          <w:trHeight w:val="1380"/>
        </w:trPr>
        <w:tc>
          <w:tcPr>
            <w:tcW w:w="724"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CA0049" w:rsidRPr="00DC0A28" w:rsidRDefault="00CA0049"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4</w:t>
            </w:r>
          </w:p>
        </w:tc>
        <w:tc>
          <w:tcPr>
            <w:tcW w:w="5670"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DC0A28" w:rsidRDefault="00CA0049" w:rsidP="00FC791A">
            <w:pPr>
              <w:spacing w:after="0" w:line="240" w:lineRule="auto"/>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Использование избыточных рассолов в народном хозяйстве (передача смежным предприятиям 4 млн.м</w:t>
            </w:r>
            <w:r w:rsidRPr="00DC0A28">
              <w:rPr>
                <w:rFonts w:ascii="Times New Roman" w:eastAsia="Times New Roman" w:hAnsi="Times New Roman" w:cs="Times New Roman"/>
                <w:color w:val="000000"/>
                <w:sz w:val="28"/>
                <w:szCs w:val="28"/>
                <w:vertAlign w:val="superscript"/>
                <w:lang w:eastAsia="ru-RU"/>
              </w:rPr>
              <w:t>3</w:t>
            </w:r>
            <w:r w:rsidRPr="00DC0A28">
              <w:rPr>
                <w:rFonts w:ascii="Times New Roman" w:eastAsia="Times New Roman" w:hAnsi="Times New Roman" w:cs="Times New Roman"/>
                <w:color w:val="000000"/>
                <w:sz w:val="28"/>
                <w:szCs w:val="28"/>
                <w:lang w:eastAsia="ru-RU"/>
              </w:rPr>
              <w:t xml:space="preserve"> в год избыточных рассолов)</w:t>
            </w:r>
          </w:p>
        </w:tc>
        <w:tc>
          <w:tcPr>
            <w:tcW w:w="1843"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1265,645</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1,1625</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1,41</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1,432</w:t>
            </w:r>
          </w:p>
        </w:tc>
        <w:tc>
          <w:tcPr>
            <w:tcW w:w="709"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778" w:type="dxa"/>
            <w:tcBorders>
              <w:top w:val="nil"/>
              <w:left w:val="nil"/>
              <w:bottom w:val="single" w:sz="8" w:space="0" w:color="auto"/>
              <w:right w:val="single" w:sz="8"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74,269</w:t>
            </w:r>
          </w:p>
        </w:tc>
      </w:tr>
      <w:tr w:rsidR="00CA0049" w:rsidRPr="00DC0A28" w:rsidTr="00AD660A">
        <w:trPr>
          <w:trHeight w:val="1215"/>
        </w:trPr>
        <w:tc>
          <w:tcPr>
            <w:tcW w:w="724"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CA0049" w:rsidRPr="00DC0A28" w:rsidRDefault="00CA0049"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5</w:t>
            </w:r>
          </w:p>
        </w:tc>
        <w:tc>
          <w:tcPr>
            <w:tcW w:w="5670"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DC0A28" w:rsidRDefault="00CA0049" w:rsidP="00FC791A">
            <w:pPr>
              <w:spacing w:after="0" w:line="240" w:lineRule="auto"/>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Технологический подход. Переход на новые безводные технологии обогащения калийных руд</w:t>
            </w:r>
          </w:p>
        </w:tc>
        <w:tc>
          <w:tcPr>
            <w:tcW w:w="1843"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3796,934</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1,1625</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1,41</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1,432</w:t>
            </w:r>
          </w:p>
        </w:tc>
        <w:tc>
          <w:tcPr>
            <w:tcW w:w="709"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778" w:type="dxa"/>
            <w:tcBorders>
              <w:top w:val="nil"/>
              <w:left w:val="nil"/>
              <w:bottom w:val="single" w:sz="8" w:space="0" w:color="auto"/>
              <w:right w:val="single" w:sz="8"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222,807</w:t>
            </w:r>
          </w:p>
        </w:tc>
      </w:tr>
      <w:tr w:rsidR="00CA0049" w:rsidRPr="00DC0A28" w:rsidTr="00AD660A">
        <w:trPr>
          <w:trHeight w:val="1500"/>
        </w:trPr>
        <w:tc>
          <w:tcPr>
            <w:tcW w:w="724"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CA0049" w:rsidRPr="00DC0A28" w:rsidRDefault="00CA0049"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6</w:t>
            </w:r>
          </w:p>
        </w:tc>
        <w:tc>
          <w:tcPr>
            <w:tcW w:w="5670"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DC0A28" w:rsidRDefault="00CA0049" w:rsidP="00FC791A">
            <w:pPr>
              <w:spacing w:after="0" w:line="240" w:lineRule="auto"/>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Выведение избыточных рассолов за пределы ВКМКМС (через проектируемый трубопровод сбрасывать 4 млн м</w:t>
            </w:r>
            <w:r w:rsidRPr="00DC0A28">
              <w:rPr>
                <w:rFonts w:ascii="Times New Roman" w:eastAsia="Times New Roman" w:hAnsi="Times New Roman" w:cs="Times New Roman"/>
                <w:color w:val="000000"/>
                <w:sz w:val="28"/>
                <w:szCs w:val="28"/>
                <w:vertAlign w:val="superscript"/>
                <w:lang w:eastAsia="ru-RU"/>
              </w:rPr>
              <w:t>3</w:t>
            </w:r>
            <w:r w:rsidRPr="00DC0A28">
              <w:rPr>
                <w:rFonts w:ascii="Times New Roman" w:eastAsia="Times New Roman" w:hAnsi="Times New Roman" w:cs="Times New Roman"/>
                <w:color w:val="000000"/>
                <w:sz w:val="28"/>
                <w:szCs w:val="28"/>
                <w:lang w:eastAsia="ru-RU"/>
              </w:rPr>
              <w:t>/год избыточных рассолов)</w:t>
            </w:r>
          </w:p>
        </w:tc>
        <w:tc>
          <w:tcPr>
            <w:tcW w:w="1843"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1265,645</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1,1625</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1,41</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1,432</w:t>
            </w:r>
          </w:p>
        </w:tc>
        <w:tc>
          <w:tcPr>
            <w:tcW w:w="709"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778" w:type="dxa"/>
            <w:tcBorders>
              <w:top w:val="nil"/>
              <w:left w:val="nil"/>
              <w:bottom w:val="single" w:sz="8" w:space="0" w:color="auto"/>
              <w:right w:val="single" w:sz="8"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74,269</w:t>
            </w:r>
          </w:p>
        </w:tc>
      </w:tr>
      <w:tr w:rsidR="00CA0049" w:rsidRPr="00DC0A28" w:rsidTr="00AD660A">
        <w:trPr>
          <w:trHeight w:val="765"/>
        </w:trPr>
        <w:tc>
          <w:tcPr>
            <w:tcW w:w="724"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CA0049" w:rsidRPr="00DC0A28" w:rsidRDefault="00CA0049" w:rsidP="00DC0A28">
            <w:pPr>
              <w:spacing w:after="0" w:line="240" w:lineRule="auto"/>
              <w:jc w:val="center"/>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7</w:t>
            </w:r>
          </w:p>
        </w:tc>
        <w:tc>
          <w:tcPr>
            <w:tcW w:w="5670"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DC0A28" w:rsidRDefault="00CA0049" w:rsidP="00FC791A">
            <w:pPr>
              <w:spacing w:after="0" w:line="240" w:lineRule="auto"/>
              <w:rPr>
                <w:rFonts w:ascii="Times New Roman" w:eastAsia="Times New Roman" w:hAnsi="Times New Roman" w:cs="Times New Roman"/>
                <w:color w:val="000000"/>
                <w:sz w:val="28"/>
                <w:szCs w:val="28"/>
                <w:lang w:eastAsia="ru-RU"/>
              </w:rPr>
            </w:pPr>
            <w:r w:rsidRPr="00DC0A28">
              <w:rPr>
                <w:rFonts w:ascii="Times New Roman" w:eastAsia="Times New Roman" w:hAnsi="Times New Roman" w:cs="Times New Roman"/>
                <w:color w:val="000000"/>
                <w:sz w:val="28"/>
                <w:szCs w:val="28"/>
                <w:lang w:eastAsia="ru-RU"/>
              </w:rPr>
              <w:t>Закачки (40 тыс.м</w:t>
            </w:r>
            <w:r w:rsidRPr="00DC0A28">
              <w:rPr>
                <w:rFonts w:ascii="Times New Roman" w:eastAsia="Times New Roman" w:hAnsi="Times New Roman" w:cs="Times New Roman"/>
                <w:color w:val="000000"/>
                <w:sz w:val="28"/>
                <w:szCs w:val="28"/>
                <w:vertAlign w:val="superscript"/>
                <w:lang w:eastAsia="ru-RU"/>
              </w:rPr>
              <w:t>3</w:t>
            </w:r>
            <w:r w:rsidRPr="00DC0A28">
              <w:rPr>
                <w:rFonts w:ascii="Times New Roman" w:eastAsia="Times New Roman" w:hAnsi="Times New Roman" w:cs="Times New Roman"/>
                <w:color w:val="000000"/>
                <w:sz w:val="28"/>
                <w:szCs w:val="28"/>
                <w:lang w:eastAsia="ru-RU"/>
              </w:rPr>
              <w:t>/год избыточных рассолов)</w:t>
            </w:r>
          </w:p>
        </w:tc>
        <w:tc>
          <w:tcPr>
            <w:tcW w:w="1843" w:type="dxa"/>
            <w:tcBorders>
              <w:top w:val="nil"/>
              <w:left w:val="nil"/>
              <w:bottom w:val="single" w:sz="4" w:space="0" w:color="auto"/>
              <w:right w:val="single" w:sz="4"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12,656</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1,1625</w:t>
            </w:r>
          </w:p>
        </w:tc>
        <w:tc>
          <w:tcPr>
            <w:tcW w:w="851"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1,41</w:t>
            </w:r>
          </w:p>
        </w:tc>
        <w:tc>
          <w:tcPr>
            <w:tcW w:w="992"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1,432</w:t>
            </w:r>
          </w:p>
        </w:tc>
        <w:tc>
          <w:tcPr>
            <w:tcW w:w="709"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B8CCE4" w:themeFill="accent1" w:themeFillTint="66"/>
            <w:noWrap/>
            <w:vAlign w:val="center"/>
            <w:hideMark/>
          </w:tcPr>
          <w:p w:rsidR="00CA0049" w:rsidRPr="00CA0049" w:rsidRDefault="00CA0049" w:rsidP="00CA0049">
            <w:pPr>
              <w:spacing w:after="0" w:line="240" w:lineRule="auto"/>
              <w:jc w:val="center"/>
              <w:rPr>
                <w:rFonts w:ascii="Times New Roman" w:eastAsia="Times New Roman" w:hAnsi="Times New Roman" w:cs="Times New Roman"/>
                <w:color w:val="000000"/>
                <w:sz w:val="24"/>
                <w:szCs w:val="24"/>
                <w:lang w:eastAsia="ru-RU"/>
              </w:rPr>
            </w:pPr>
            <w:r w:rsidRPr="00CA0049">
              <w:rPr>
                <w:rFonts w:ascii="Times New Roman" w:eastAsia="Times New Roman" w:hAnsi="Times New Roman" w:cs="Times New Roman"/>
                <w:color w:val="000000"/>
                <w:sz w:val="24"/>
                <w:szCs w:val="24"/>
                <w:lang w:eastAsia="ru-RU"/>
              </w:rPr>
              <w:t>5</w:t>
            </w:r>
          </w:p>
        </w:tc>
        <w:tc>
          <w:tcPr>
            <w:tcW w:w="1778" w:type="dxa"/>
            <w:tcBorders>
              <w:top w:val="nil"/>
              <w:left w:val="nil"/>
              <w:bottom w:val="single" w:sz="8" w:space="0" w:color="auto"/>
              <w:right w:val="single" w:sz="8" w:space="0" w:color="auto"/>
            </w:tcBorders>
            <w:shd w:val="clear" w:color="auto" w:fill="B8CCE4" w:themeFill="accent1" w:themeFillTint="66"/>
            <w:vAlign w:val="center"/>
            <w:hideMark/>
          </w:tcPr>
          <w:p w:rsidR="00CA0049" w:rsidRPr="00CA0049" w:rsidRDefault="00CA0049" w:rsidP="00CA0049">
            <w:pPr>
              <w:spacing w:after="0" w:line="240" w:lineRule="auto"/>
              <w:jc w:val="center"/>
              <w:rPr>
                <w:rFonts w:ascii="Times New Roman" w:hAnsi="Times New Roman" w:cs="Times New Roman"/>
                <w:color w:val="000000"/>
                <w:sz w:val="24"/>
                <w:szCs w:val="24"/>
              </w:rPr>
            </w:pPr>
            <w:r w:rsidRPr="00CA0049">
              <w:rPr>
                <w:rFonts w:ascii="Times New Roman" w:hAnsi="Times New Roman" w:cs="Times New Roman"/>
                <w:color w:val="000000"/>
                <w:sz w:val="24"/>
                <w:szCs w:val="24"/>
              </w:rPr>
              <w:t>0,743</w:t>
            </w:r>
          </w:p>
        </w:tc>
      </w:tr>
    </w:tbl>
    <w:p w:rsidR="00BC7A75" w:rsidRDefault="00BC7A75" w:rsidP="00B17FE1">
      <w:pPr>
        <w:spacing w:after="0" w:line="240" w:lineRule="auto"/>
        <w:ind w:firstLine="709"/>
        <w:jc w:val="both"/>
        <w:rPr>
          <w:rFonts w:ascii="Times New Roman" w:hAnsi="Times New Roman" w:cs="Times New Roman"/>
          <w:sz w:val="28"/>
          <w:szCs w:val="28"/>
        </w:rPr>
        <w:sectPr w:rsidR="00BC7A75" w:rsidSect="00BC7A75">
          <w:pgSz w:w="16838" w:h="11906" w:orient="landscape"/>
          <w:pgMar w:top="1701" w:right="1134" w:bottom="850" w:left="1134" w:header="708" w:footer="708" w:gutter="0"/>
          <w:cols w:space="708"/>
          <w:docGrid w:linePitch="360"/>
        </w:sectPr>
      </w:pPr>
    </w:p>
    <w:p w:rsidR="00F901EE" w:rsidRPr="004639ED" w:rsidRDefault="00F901EE" w:rsidP="00F901EE">
      <w:pPr>
        <w:pStyle w:val="s1"/>
        <w:shd w:val="clear" w:color="auto" w:fill="00B0F0"/>
        <w:jc w:val="both"/>
        <w:rPr>
          <w:b/>
          <w:color w:val="22272F"/>
          <w:sz w:val="28"/>
          <w:szCs w:val="28"/>
        </w:rPr>
      </w:pPr>
      <w:r w:rsidRPr="004639ED">
        <w:rPr>
          <w:b/>
          <w:color w:val="22272F"/>
          <w:sz w:val="28"/>
          <w:szCs w:val="28"/>
        </w:rPr>
        <w:lastRenderedPageBreak/>
        <w:t xml:space="preserve">Выдержка из Методики исчисления размера вреда, причиненного водным объектам вследствие нарушения водного законодательства (утв. </w:t>
      </w:r>
      <w:hyperlink r:id="rId11" w:history="1">
        <w:r w:rsidRPr="004639ED">
          <w:rPr>
            <w:b/>
            <w:color w:val="22272F"/>
            <w:sz w:val="28"/>
            <w:szCs w:val="28"/>
          </w:rPr>
          <w:t>приказом</w:t>
        </w:r>
      </w:hyperlink>
      <w:r w:rsidRPr="004639ED">
        <w:rPr>
          <w:b/>
          <w:color w:val="22272F"/>
          <w:sz w:val="28"/>
          <w:szCs w:val="28"/>
        </w:rPr>
        <w:t xml:space="preserve"> Минприроды России от 13 апреля 2009 г. N 87)</w:t>
      </w:r>
      <w:r w:rsidR="004472D0">
        <w:rPr>
          <w:b/>
          <w:color w:val="22272F"/>
          <w:sz w:val="28"/>
          <w:szCs w:val="28"/>
        </w:rPr>
        <w:t>:</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11. Исчисление размера вреда, причиненного водному объекту сбросом вредных (загрязняющих) веществ в составе сточных вод и (или) дренажных (в том числе шахтных, рудничных) вод, производится по формуле N 1:</w:t>
      </w:r>
    </w:p>
    <w:p w:rsidR="00AA0ED4" w:rsidRPr="00A45ED7" w:rsidRDefault="00AA0ED4" w:rsidP="00AA0ED4">
      <w:pPr>
        <w:pStyle w:val="indent1"/>
        <w:shd w:val="clear" w:color="auto" w:fill="FFFFFF"/>
        <w:jc w:val="center"/>
        <w:rPr>
          <w:color w:val="22272F"/>
          <w:sz w:val="28"/>
          <w:szCs w:val="28"/>
        </w:rPr>
      </w:pPr>
      <w:r w:rsidRPr="00A45ED7">
        <w:rPr>
          <w:color w:val="22272F"/>
          <w:sz w:val="28"/>
          <w:szCs w:val="28"/>
          <w:lang w:val="en-US"/>
        </w:rPr>
        <w:t>Y</w:t>
      </w:r>
      <w:r w:rsidRPr="00A45ED7">
        <w:rPr>
          <w:color w:val="22272F"/>
          <w:sz w:val="28"/>
          <w:szCs w:val="28"/>
        </w:rPr>
        <w:t xml:space="preserve"> = </w:t>
      </w:r>
      <w:r w:rsidRPr="00A45ED7">
        <w:rPr>
          <w:color w:val="22272F"/>
          <w:sz w:val="28"/>
          <w:szCs w:val="28"/>
          <w:lang w:val="en-US"/>
        </w:rPr>
        <w:t>K</w:t>
      </w:r>
      <w:proofErr w:type="spellStart"/>
      <w:r w:rsidRPr="00A45ED7">
        <w:rPr>
          <w:color w:val="22272F"/>
          <w:sz w:val="28"/>
          <w:szCs w:val="28"/>
        </w:rPr>
        <w:t>вг×Кв×Кин×ΣН</w:t>
      </w:r>
      <w:r w:rsidRPr="00A45ED7">
        <w:rPr>
          <w:color w:val="22272F"/>
          <w:sz w:val="28"/>
          <w:szCs w:val="28"/>
          <w:lang w:val="en-US"/>
        </w:rPr>
        <w:t>i</w:t>
      </w:r>
      <w:proofErr w:type="spellEnd"/>
      <w:r w:rsidRPr="00A45ED7">
        <w:rPr>
          <w:color w:val="22272F"/>
          <w:sz w:val="28"/>
          <w:szCs w:val="28"/>
        </w:rPr>
        <w:t>×М</w:t>
      </w:r>
      <w:proofErr w:type="spellStart"/>
      <w:r w:rsidRPr="00A45ED7">
        <w:rPr>
          <w:color w:val="22272F"/>
          <w:sz w:val="28"/>
          <w:szCs w:val="28"/>
          <w:lang w:val="en-US"/>
        </w:rPr>
        <w:t>i</w:t>
      </w:r>
      <w:proofErr w:type="spellEnd"/>
      <w:r w:rsidRPr="00A45ED7">
        <w:rPr>
          <w:color w:val="22272F"/>
          <w:sz w:val="28"/>
          <w:szCs w:val="28"/>
        </w:rPr>
        <w:t>×</w:t>
      </w:r>
      <w:proofErr w:type="spellStart"/>
      <w:r w:rsidRPr="00A45ED7">
        <w:rPr>
          <w:color w:val="22272F"/>
          <w:sz w:val="28"/>
          <w:szCs w:val="28"/>
        </w:rPr>
        <w:t>Киз</w:t>
      </w:r>
      <w:proofErr w:type="spellEnd"/>
      <w:r w:rsidRPr="00A45ED7">
        <w:rPr>
          <w:color w:val="22272F"/>
          <w:sz w:val="28"/>
          <w:szCs w:val="28"/>
        </w:rPr>
        <w:t>, (1)</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где: У - размер вреда, тыс. руб.;</w:t>
      </w:r>
    </w:p>
    <w:p w:rsidR="00AA0ED4" w:rsidRPr="00A45ED7" w:rsidRDefault="00AA0ED4" w:rsidP="00AA0ED4">
      <w:pPr>
        <w:pStyle w:val="s1"/>
        <w:shd w:val="clear" w:color="auto" w:fill="FFFFFF"/>
        <w:jc w:val="both"/>
        <w:rPr>
          <w:color w:val="22272F"/>
          <w:sz w:val="28"/>
          <w:szCs w:val="28"/>
        </w:rPr>
      </w:pPr>
      <w:proofErr w:type="spellStart"/>
      <w:r w:rsidRPr="00A45ED7">
        <w:rPr>
          <w:color w:val="22272F"/>
          <w:sz w:val="28"/>
          <w:szCs w:val="28"/>
        </w:rPr>
        <w:t>Квг</w:t>
      </w:r>
      <w:proofErr w:type="spellEnd"/>
      <w:r w:rsidRPr="00A45ED7">
        <w:rPr>
          <w:color w:val="22272F"/>
          <w:sz w:val="28"/>
          <w:szCs w:val="28"/>
        </w:rPr>
        <w:t xml:space="preserve"> - коэффициент, учитывающий природно-климатические условия в зависимости от времени года, определяется в соответствии с </w:t>
      </w:r>
      <w:hyperlink r:id="rId12" w:anchor="/document/12167365/entry/11001" w:history="1">
        <w:r w:rsidRPr="00A45ED7">
          <w:rPr>
            <w:rStyle w:val="aa"/>
            <w:color w:val="551A8B"/>
            <w:sz w:val="28"/>
            <w:szCs w:val="28"/>
          </w:rPr>
          <w:t>таблицей 1</w:t>
        </w:r>
      </w:hyperlink>
      <w:r w:rsidRPr="00A45ED7">
        <w:rPr>
          <w:color w:val="22272F"/>
          <w:sz w:val="28"/>
          <w:szCs w:val="28"/>
        </w:rPr>
        <w:t> приложения 1 к настоящей Методике;</w:t>
      </w:r>
    </w:p>
    <w:p w:rsidR="00AA0ED4" w:rsidRPr="00A45ED7" w:rsidRDefault="00AA0ED4" w:rsidP="00AA0ED4">
      <w:pPr>
        <w:pStyle w:val="s1"/>
        <w:shd w:val="clear" w:color="auto" w:fill="FFFFFF"/>
        <w:jc w:val="both"/>
        <w:rPr>
          <w:color w:val="22272F"/>
          <w:sz w:val="28"/>
          <w:szCs w:val="28"/>
        </w:rPr>
      </w:pPr>
      <w:proofErr w:type="spellStart"/>
      <w:r w:rsidRPr="00A45ED7">
        <w:rPr>
          <w:color w:val="22272F"/>
          <w:sz w:val="28"/>
          <w:szCs w:val="28"/>
        </w:rPr>
        <w:t>Кв</w:t>
      </w:r>
      <w:proofErr w:type="spellEnd"/>
      <w:r w:rsidRPr="00A45ED7">
        <w:rPr>
          <w:color w:val="22272F"/>
          <w:sz w:val="28"/>
          <w:szCs w:val="28"/>
        </w:rPr>
        <w:t xml:space="preserve"> - коэффициент, учитывающий экологические факторы (состояние водных объектов), определяется в соответствии с </w:t>
      </w:r>
      <w:hyperlink r:id="rId13" w:anchor="/document/12167365/entry/11002" w:history="1">
        <w:r w:rsidRPr="00A45ED7">
          <w:rPr>
            <w:rStyle w:val="aa"/>
            <w:color w:val="551A8B"/>
            <w:sz w:val="28"/>
            <w:szCs w:val="28"/>
          </w:rPr>
          <w:t>таблицей 2</w:t>
        </w:r>
      </w:hyperlink>
      <w:r w:rsidRPr="00A45ED7">
        <w:rPr>
          <w:color w:val="22272F"/>
          <w:sz w:val="28"/>
          <w:szCs w:val="28"/>
        </w:rPr>
        <w:t> приложения 1 к настоящей Методике;</w:t>
      </w:r>
    </w:p>
    <w:p w:rsidR="00AA0ED4" w:rsidRPr="00A45ED7" w:rsidRDefault="00AA0ED4" w:rsidP="00AA0ED4">
      <w:pPr>
        <w:pStyle w:val="s1"/>
        <w:shd w:val="clear" w:color="auto" w:fill="FFFFFF"/>
        <w:jc w:val="both"/>
        <w:rPr>
          <w:color w:val="22272F"/>
          <w:sz w:val="28"/>
          <w:szCs w:val="28"/>
        </w:rPr>
      </w:pPr>
      <w:proofErr w:type="spellStart"/>
      <w:r w:rsidRPr="00A45ED7">
        <w:rPr>
          <w:color w:val="22272F"/>
          <w:sz w:val="28"/>
          <w:szCs w:val="28"/>
        </w:rPr>
        <w:t>Кин</w:t>
      </w:r>
      <w:proofErr w:type="spellEnd"/>
      <w:r w:rsidRPr="00A45ED7">
        <w:rPr>
          <w:color w:val="22272F"/>
          <w:sz w:val="28"/>
          <w:szCs w:val="28"/>
        </w:rPr>
        <w:t xml:space="preserve"> - коэффициент индексации, учитывающий инфляционную составляющую экономического развития, определяется в соответствии с </w:t>
      </w:r>
      <w:hyperlink r:id="rId14" w:anchor="/document/12167365/entry/1111" w:history="1">
        <w:r w:rsidRPr="00A45ED7">
          <w:rPr>
            <w:rStyle w:val="aa"/>
            <w:color w:val="551A8B"/>
            <w:sz w:val="28"/>
            <w:szCs w:val="28"/>
          </w:rPr>
          <w:t>п. 11.1</w:t>
        </w:r>
      </w:hyperlink>
      <w:r w:rsidRPr="00A45ED7">
        <w:rPr>
          <w:color w:val="22272F"/>
          <w:sz w:val="28"/>
          <w:szCs w:val="28"/>
        </w:rPr>
        <w:t> настоящей Методики;</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Н</w:t>
      </w:r>
      <w:proofErr w:type="spellStart"/>
      <w:r w:rsidRPr="00A45ED7">
        <w:rPr>
          <w:color w:val="22272F"/>
          <w:sz w:val="28"/>
          <w:szCs w:val="28"/>
          <w:lang w:val="en-US"/>
        </w:rPr>
        <w:t>i</w:t>
      </w:r>
      <w:proofErr w:type="spellEnd"/>
      <w:r w:rsidRPr="00A45ED7">
        <w:rPr>
          <w:color w:val="22272F"/>
          <w:sz w:val="28"/>
          <w:szCs w:val="28"/>
        </w:rPr>
        <w:t xml:space="preserve"> - таксы для исчисления размера вреда от сброса i-</w:t>
      </w:r>
      <w:proofErr w:type="spellStart"/>
      <w:r w:rsidRPr="00A45ED7">
        <w:rPr>
          <w:color w:val="22272F"/>
          <w:sz w:val="28"/>
          <w:szCs w:val="28"/>
        </w:rPr>
        <w:t>го</w:t>
      </w:r>
      <w:proofErr w:type="spellEnd"/>
      <w:r w:rsidRPr="00A45ED7">
        <w:rPr>
          <w:color w:val="22272F"/>
          <w:sz w:val="28"/>
          <w:szCs w:val="28"/>
        </w:rPr>
        <w:t xml:space="preserve"> вредного (загрязняющего) вещества в водные объекты определяются в соответствии с </w:t>
      </w:r>
      <w:hyperlink r:id="rId15" w:anchor="/document/12167365/entry/11003" w:history="1">
        <w:r w:rsidRPr="00A45ED7">
          <w:rPr>
            <w:rStyle w:val="aa"/>
            <w:color w:val="551A8B"/>
            <w:sz w:val="28"/>
            <w:szCs w:val="28"/>
          </w:rPr>
          <w:t>таблицей 3</w:t>
        </w:r>
      </w:hyperlink>
      <w:r w:rsidRPr="00A45ED7">
        <w:rPr>
          <w:color w:val="22272F"/>
          <w:sz w:val="28"/>
          <w:szCs w:val="28"/>
        </w:rPr>
        <w:t> приложения 1 к настоящей Методике, тыс. руб./т;</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М</w:t>
      </w:r>
      <w:proofErr w:type="spellStart"/>
      <w:r w:rsidRPr="00A45ED7">
        <w:rPr>
          <w:color w:val="22272F"/>
          <w:sz w:val="28"/>
          <w:szCs w:val="28"/>
          <w:lang w:val="en-US"/>
        </w:rPr>
        <w:t>i</w:t>
      </w:r>
      <w:proofErr w:type="spellEnd"/>
      <w:r w:rsidRPr="00A45ED7">
        <w:rPr>
          <w:color w:val="22272F"/>
          <w:sz w:val="28"/>
          <w:szCs w:val="28"/>
        </w:rPr>
        <w:t xml:space="preserve"> - масса сброшенного i-</w:t>
      </w:r>
      <w:proofErr w:type="spellStart"/>
      <w:r w:rsidRPr="00A45ED7">
        <w:rPr>
          <w:color w:val="22272F"/>
          <w:sz w:val="28"/>
          <w:szCs w:val="28"/>
        </w:rPr>
        <w:t>го</w:t>
      </w:r>
      <w:proofErr w:type="spellEnd"/>
      <w:r w:rsidRPr="00A45ED7">
        <w:rPr>
          <w:color w:val="22272F"/>
          <w:sz w:val="28"/>
          <w:szCs w:val="28"/>
        </w:rPr>
        <w:t xml:space="preserve"> вредного (загрязняющего) вещества определяется по каждому загрязняющему веществу в соответствии с </w:t>
      </w:r>
      <w:hyperlink r:id="rId16" w:anchor="/document/12167365/entry/1400" w:history="1">
        <w:r w:rsidRPr="00A45ED7">
          <w:rPr>
            <w:rStyle w:val="aa"/>
            <w:color w:val="551A8B"/>
            <w:sz w:val="28"/>
            <w:szCs w:val="28"/>
          </w:rPr>
          <w:t>главой IV</w:t>
        </w:r>
      </w:hyperlink>
      <w:r w:rsidRPr="00A45ED7">
        <w:rPr>
          <w:color w:val="22272F"/>
          <w:sz w:val="28"/>
          <w:szCs w:val="28"/>
        </w:rPr>
        <w:t> настоящей Методики, т;</w:t>
      </w:r>
    </w:p>
    <w:p w:rsidR="00AA0ED4" w:rsidRPr="00A45ED7" w:rsidRDefault="00AA0ED4" w:rsidP="00AA0ED4">
      <w:pPr>
        <w:pStyle w:val="s1"/>
        <w:shd w:val="clear" w:color="auto" w:fill="FFFFFF"/>
        <w:jc w:val="both"/>
        <w:rPr>
          <w:color w:val="22272F"/>
          <w:sz w:val="28"/>
          <w:szCs w:val="28"/>
        </w:rPr>
      </w:pPr>
      <w:proofErr w:type="spellStart"/>
      <w:r w:rsidRPr="00A45ED7">
        <w:rPr>
          <w:color w:val="22272F"/>
          <w:sz w:val="28"/>
          <w:szCs w:val="28"/>
        </w:rPr>
        <w:t>Киз</w:t>
      </w:r>
      <w:proofErr w:type="spellEnd"/>
      <w:r w:rsidRPr="00A45ED7">
        <w:rPr>
          <w:color w:val="22272F"/>
          <w:sz w:val="28"/>
          <w:szCs w:val="28"/>
        </w:rPr>
        <w:t xml:space="preserve"> - коэффициент, учитывающий интенсивность негативного воздействия вредных (загрязняющих) веществ на водный объект, определяется в соответствии с </w:t>
      </w:r>
      <w:hyperlink r:id="rId17" w:anchor="/document/12167365/entry/1112" w:history="1">
        <w:r w:rsidRPr="00A45ED7">
          <w:rPr>
            <w:rStyle w:val="aa"/>
            <w:color w:val="551A8B"/>
            <w:sz w:val="28"/>
            <w:szCs w:val="28"/>
          </w:rPr>
          <w:t>пунктом 11.2</w:t>
        </w:r>
      </w:hyperlink>
      <w:r w:rsidRPr="00A45ED7">
        <w:rPr>
          <w:color w:val="22272F"/>
          <w:sz w:val="28"/>
          <w:szCs w:val="28"/>
        </w:rPr>
        <w:t>. настоящей Методики.</w:t>
      </w:r>
    </w:p>
    <w:p w:rsidR="00AA0ED4" w:rsidRPr="00A45ED7" w:rsidRDefault="00FD5006" w:rsidP="00AA0ED4">
      <w:pPr>
        <w:pStyle w:val="s1"/>
        <w:shd w:val="clear" w:color="auto" w:fill="FFFFFF"/>
        <w:jc w:val="both"/>
        <w:rPr>
          <w:color w:val="22272F"/>
          <w:sz w:val="28"/>
          <w:szCs w:val="28"/>
        </w:rPr>
      </w:pPr>
      <w:hyperlink r:id="rId18" w:anchor="/multilink/12167365/paragraph/18280/number/0" w:history="1">
        <w:r w:rsidR="00AA0ED4" w:rsidRPr="00A45ED7">
          <w:rPr>
            <w:rStyle w:val="aa"/>
            <w:color w:val="551A8B"/>
            <w:sz w:val="28"/>
            <w:szCs w:val="28"/>
          </w:rPr>
          <w:t>11.1.</w:t>
        </w:r>
      </w:hyperlink>
      <w:r w:rsidR="00AA0ED4" w:rsidRPr="00A45ED7">
        <w:rPr>
          <w:color w:val="22272F"/>
          <w:sz w:val="28"/>
          <w:szCs w:val="28"/>
        </w:rPr>
        <w:t xml:space="preserve"> Коэффициент индексации </w:t>
      </w:r>
      <w:proofErr w:type="spellStart"/>
      <w:r w:rsidR="00AA0ED4" w:rsidRPr="00A45ED7">
        <w:rPr>
          <w:color w:val="22272F"/>
          <w:sz w:val="28"/>
          <w:szCs w:val="28"/>
        </w:rPr>
        <w:t>Кин</w:t>
      </w:r>
      <w:proofErr w:type="spellEnd"/>
      <w:r w:rsidR="00AA0ED4" w:rsidRPr="00A45ED7">
        <w:rPr>
          <w:color w:val="22272F"/>
          <w:sz w:val="28"/>
          <w:szCs w:val="28"/>
        </w:rPr>
        <w:t>, учитывающий инфляционную составляющую экономического развития, принимается на уровне накопленного к периоду исчисления размера вреда индекса-дефлятора по отношению к 2007 году, который определяется как произведение соответствующих индексов-дефляторов по годам по строке "инвестиций (капитальных вложений) за счет всех источников финансирования".</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 xml:space="preserve">11.2. Коэффициент </w:t>
      </w:r>
      <w:proofErr w:type="spellStart"/>
      <w:r w:rsidRPr="00A45ED7">
        <w:rPr>
          <w:color w:val="22272F"/>
          <w:sz w:val="28"/>
          <w:szCs w:val="28"/>
        </w:rPr>
        <w:t>Киз</w:t>
      </w:r>
      <w:proofErr w:type="spellEnd"/>
      <w:r w:rsidRPr="00A45ED7">
        <w:rPr>
          <w:color w:val="22272F"/>
          <w:sz w:val="28"/>
          <w:szCs w:val="28"/>
        </w:rPr>
        <w:t>, учитывающий интенсивность негативного воздействия вредных (загрязняющих) веществ на водный объект, устанавливается в зависимости от кратности превышения фактической концентрации вредного (загрязняющего) вещества при сбросе на выпуске сточных, дренажных (в том числе шахтных, рудничных) вод над его фоновой концентрацией в воде водного объекта. Указанный коэффициент принимается в размере:</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lastRenderedPageBreak/>
        <w:t>рассчитанной кратности превышения для вредных (загрязняющих) веществ I-II классов опасности;</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для вредных (загрязняющих) веществ III-IV классов опасности:</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равном 1 при превышениях до 10 раз;</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равном 2 при превышениях более 10 и до 50 раз;</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равном 5 при превышениях более 50 раз.</w:t>
      </w:r>
    </w:p>
    <w:p w:rsidR="00AA0ED4" w:rsidRPr="00A45ED7" w:rsidRDefault="00AA0ED4" w:rsidP="00AA0ED4">
      <w:pPr>
        <w:pStyle w:val="s1"/>
        <w:shd w:val="clear" w:color="auto" w:fill="FFFFFF"/>
        <w:jc w:val="both"/>
        <w:rPr>
          <w:color w:val="22272F"/>
          <w:sz w:val="28"/>
          <w:szCs w:val="28"/>
        </w:rPr>
      </w:pPr>
      <w:r w:rsidRPr="00A45ED7">
        <w:rPr>
          <w:color w:val="22272F"/>
          <w:sz w:val="28"/>
          <w:szCs w:val="28"/>
        </w:rPr>
        <w:t>12. Размер вреда, исчисленный согласно </w:t>
      </w:r>
      <w:hyperlink r:id="rId19" w:anchor="/document/12167365/entry/1011" w:history="1">
        <w:r w:rsidRPr="00A45ED7">
          <w:rPr>
            <w:rStyle w:val="aa"/>
            <w:color w:val="551A8B"/>
            <w:sz w:val="28"/>
            <w:szCs w:val="28"/>
          </w:rPr>
          <w:t>пункту 11</w:t>
        </w:r>
      </w:hyperlink>
      <w:r w:rsidRPr="00A45ED7">
        <w:rPr>
          <w:color w:val="22272F"/>
          <w:sz w:val="28"/>
          <w:szCs w:val="28"/>
        </w:rPr>
        <w:t> настоящей Методики, уменьшается на величину фактической оплаты сверхнормативного или сверхлимитного (при его наличии) сброса вредных (загрязняющих) веществ, которая рассчитывается исходя из массы вредных (загрязняющих) веществ, учитываемых за период времени, принятый при оценке вреда.</w:t>
      </w:r>
    </w:p>
    <w:p w:rsidR="008959D9" w:rsidRDefault="008959D9" w:rsidP="00AA0ED4">
      <w:pPr>
        <w:spacing w:before="100" w:beforeAutospacing="1" w:after="100" w:afterAutospacing="1" w:line="240" w:lineRule="auto"/>
        <w:jc w:val="right"/>
        <w:rPr>
          <w:rFonts w:ascii="Times New Roman" w:eastAsia="Times New Roman" w:hAnsi="Times New Roman" w:cs="Times New Roman"/>
          <w:b/>
          <w:bCs/>
          <w:color w:val="22272F"/>
          <w:sz w:val="28"/>
          <w:szCs w:val="28"/>
          <w:lang w:eastAsia="ru-RU"/>
        </w:rPr>
      </w:pPr>
    </w:p>
    <w:p w:rsidR="00AA0ED4" w:rsidRPr="00A45ED7" w:rsidRDefault="00AA0ED4" w:rsidP="00AA0ED4">
      <w:pPr>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Приложение 1</w:t>
      </w:r>
      <w:r w:rsidRPr="00A45ED7">
        <w:rPr>
          <w:rFonts w:ascii="Times New Roman" w:eastAsia="Times New Roman" w:hAnsi="Times New Roman" w:cs="Times New Roman"/>
          <w:b/>
          <w:bCs/>
          <w:color w:val="22272F"/>
          <w:sz w:val="28"/>
          <w:szCs w:val="28"/>
          <w:lang w:eastAsia="ru-RU"/>
        </w:rPr>
        <w:br/>
        <w:t>к </w:t>
      </w:r>
      <w:hyperlink r:id="rId20" w:anchor="/document/12167365/entry/1000" w:history="1">
        <w:r w:rsidRPr="00A45ED7">
          <w:rPr>
            <w:rFonts w:ascii="Times New Roman" w:eastAsia="Times New Roman" w:hAnsi="Times New Roman" w:cs="Times New Roman"/>
            <w:b/>
            <w:bCs/>
            <w:color w:val="551A8B"/>
            <w:sz w:val="28"/>
            <w:szCs w:val="28"/>
            <w:lang w:eastAsia="ru-RU"/>
          </w:rPr>
          <w:t>Методике</w:t>
        </w:r>
      </w:hyperlink>
      <w:r w:rsidRPr="00A45ED7">
        <w:rPr>
          <w:rFonts w:ascii="Times New Roman" w:eastAsia="Times New Roman" w:hAnsi="Times New Roman" w:cs="Times New Roman"/>
          <w:b/>
          <w:bCs/>
          <w:color w:val="22272F"/>
          <w:sz w:val="28"/>
          <w:szCs w:val="28"/>
          <w:lang w:eastAsia="ru-RU"/>
        </w:rPr>
        <w:t> исчисления размера</w:t>
      </w:r>
      <w:r w:rsidRPr="00A45ED7">
        <w:rPr>
          <w:rFonts w:ascii="Times New Roman" w:eastAsia="Times New Roman" w:hAnsi="Times New Roman" w:cs="Times New Roman"/>
          <w:b/>
          <w:bCs/>
          <w:color w:val="22272F"/>
          <w:sz w:val="28"/>
          <w:szCs w:val="28"/>
          <w:lang w:eastAsia="ru-RU"/>
        </w:rPr>
        <w:br/>
        <w:t>вреда, причиненного водным</w:t>
      </w:r>
      <w:r w:rsidRPr="00A45ED7">
        <w:rPr>
          <w:rFonts w:ascii="Times New Roman" w:eastAsia="Times New Roman" w:hAnsi="Times New Roman" w:cs="Times New Roman"/>
          <w:b/>
          <w:bCs/>
          <w:color w:val="22272F"/>
          <w:sz w:val="28"/>
          <w:szCs w:val="28"/>
          <w:lang w:eastAsia="ru-RU"/>
        </w:rPr>
        <w:br/>
        <w:t>объектам вследствие нарушения</w:t>
      </w:r>
      <w:r w:rsidRPr="00A45ED7">
        <w:rPr>
          <w:rFonts w:ascii="Times New Roman" w:eastAsia="Times New Roman" w:hAnsi="Times New Roman" w:cs="Times New Roman"/>
          <w:b/>
          <w:bCs/>
          <w:color w:val="22272F"/>
          <w:sz w:val="28"/>
          <w:szCs w:val="28"/>
          <w:lang w:eastAsia="ru-RU"/>
        </w:rPr>
        <w:br/>
        <w:t>водного законодательства</w:t>
      </w:r>
    </w:p>
    <w:p w:rsidR="00AA0ED4" w:rsidRPr="00A45ED7" w:rsidRDefault="00AA0ED4" w:rsidP="00AA0ED4">
      <w:pPr>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Таблица 1</w:t>
      </w:r>
    </w:p>
    <w:p w:rsidR="00AA0ED4" w:rsidRPr="00A45ED7" w:rsidRDefault="00AA0ED4" w:rsidP="00AA0ED4">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Коэффициент, учитывающий природно-климатические условия в зависимости от времени года (</w:t>
      </w:r>
      <w:proofErr w:type="spellStart"/>
      <w:r w:rsidRPr="00A45ED7">
        <w:rPr>
          <w:rFonts w:ascii="Times New Roman" w:eastAsia="Times New Roman" w:hAnsi="Times New Roman" w:cs="Times New Roman"/>
          <w:b/>
          <w:bCs/>
          <w:color w:val="22272F"/>
          <w:sz w:val="28"/>
          <w:szCs w:val="28"/>
          <w:lang w:eastAsia="ru-RU"/>
        </w:rPr>
        <w:t>Квг</w:t>
      </w:r>
      <w:proofErr w:type="spellEnd"/>
      <w:r w:rsidRPr="00A45ED7">
        <w:rPr>
          <w:rFonts w:ascii="Times New Roman" w:eastAsia="Times New Roman" w:hAnsi="Times New Roman" w:cs="Times New Roman"/>
          <w:b/>
          <w:bCs/>
          <w:color w:val="22272F"/>
          <w:sz w:val="28"/>
          <w:szCs w:val="28"/>
          <w:lang w:eastAsia="ru-RU"/>
        </w:rPr>
        <w:t>)</w:t>
      </w:r>
    </w:p>
    <w:tbl>
      <w:tblPr>
        <w:tblW w:w="10155" w:type="dxa"/>
        <w:tblCellMar>
          <w:top w:w="15" w:type="dxa"/>
          <w:left w:w="15" w:type="dxa"/>
          <w:bottom w:w="15" w:type="dxa"/>
          <w:right w:w="15" w:type="dxa"/>
        </w:tblCellMar>
        <w:tblLook w:val="04A0" w:firstRow="1" w:lastRow="0" w:firstColumn="1" w:lastColumn="0" w:noHBand="0" w:noVBand="1"/>
      </w:tblPr>
      <w:tblGrid>
        <w:gridCol w:w="1107"/>
        <w:gridCol w:w="6396"/>
        <w:gridCol w:w="2652"/>
      </w:tblGrid>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N п/п</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Месяцы</w:t>
            </w:r>
          </w:p>
        </w:tc>
        <w:tc>
          <w:tcPr>
            <w:tcW w:w="262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Коэффициент,</w:t>
            </w:r>
            <w:hyperlink r:id="rId21" w:anchor="/document/12167365/entry/110111" w:history="1">
              <w:r w:rsidRPr="00A45ED7">
                <w:rPr>
                  <w:rFonts w:ascii="Times New Roman" w:eastAsia="Times New Roman" w:hAnsi="Times New Roman" w:cs="Times New Roman"/>
                  <w:color w:val="551A8B"/>
                  <w:sz w:val="28"/>
                  <w:szCs w:val="28"/>
                  <w:lang w:eastAsia="ru-RU"/>
                </w:rPr>
                <w:t>*</w:t>
              </w:r>
            </w:hyperlink>
          </w:p>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A45ED7">
              <w:rPr>
                <w:rFonts w:ascii="Times New Roman" w:eastAsia="Times New Roman" w:hAnsi="Times New Roman" w:cs="Times New Roman"/>
                <w:sz w:val="28"/>
                <w:szCs w:val="28"/>
                <w:lang w:eastAsia="ru-RU"/>
              </w:rPr>
              <w:t>К_вг</w:t>
            </w:r>
            <w:proofErr w:type="spellEnd"/>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Декабрь, январь, февраль</w:t>
            </w:r>
          </w:p>
        </w:tc>
        <w:tc>
          <w:tcPr>
            <w:tcW w:w="262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1,15</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Март, апрель, май</w:t>
            </w:r>
          </w:p>
        </w:tc>
        <w:tc>
          <w:tcPr>
            <w:tcW w:w="262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1,25</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Июнь, июль, август</w:t>
            </w:r>
          </w:p>
        </w:tc>
        <w:tc>
          <w:tcPr>
            <w:tcW w:w="262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4</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Сентябрь, октябрь, ноябрь</w:t>
            </w:r>
          </w:p>
        </w:tc>
        <w:tc>
          <w:tcPr>
            <w:tcW w:w="262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1,15</w:t>
            </w:r>
          </w:p>
        </w:tc>
      </w:tr>
    </w:tbl>
    <w:p w:rsidR="00AA0ED4" w:rsidRPr="00A45ED7" w:rsidRDefault="00AA0ED4" w:rsidP="00AA0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_____________________________</w:t>
      </w:r>
    </w:p>
    <w:p w:rsidR="00AA0ED4" w:rsidRPr="00A45ED7" w:rsidRDefault="00AA0ED4" w:rsidP="00AA0ED4">
      <w:pPr>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При половодьях и паводках принимается коэффициент 1,05.</w:t>
      </w:r>
    </w:p>
    <w:p w:rsidR="008959D9" w:rsidRDefault="008959D9" w:rsidP="00AA0ED4">
      <w:pPr>
        <w:spacing w:before="100" w:beforeAutospacing="1" w:after="100" w:afterAutospacing="1" w:line="240" w:lineRule="auto"/>
        <w:jc w:val="right"/>
        <w:rPr>
          <w:rFonts w:ascii="Times New Roman" w:eastAsia="Times New Roman" w:hAnsi="Times New Roman" w:cs="Times New Roman"/>
          <w:b/>
          <w:bCs/>
          <w:color w:val="22272F"/>
          <w:sz w:val="28"/>
          <w:szCs w:val="28"/>
          <w:lang w:eastAsia="ru-RU"/>
        </w:rPr>
      </w:pPr>
    </w:p>
    <w:p w:rsidR="008959D9" w:rsidRDefault="008959D9" w:rsidP="00AA0ED4">
      <w:pPr>
        <w:spacing w:before="100" w:beforeAutospacing="1" w:after="100" w:afterAutospacing="1" w:line="240" w:lineRule="auto"/>
        <w:jc w:val="right"/>
        <w:rPr>
          <w:rFonts w:ascii="Times New Roman" w:eastAsia="Times New Roman" w:hAnsi="Times New Roman" w:cs="Times New Roman"/>
          <w:b/>
          <w:bCs/>
          <w:color w:val="22272F"/>
          <w:sz w:val="28"/>
          <w:szCs w:val="28"/>
          <w:lang w:eastAsia="ru-RU"/>
        </w:rPr>
      </w:pPr>
    </w:p>
    <w:p w:rsidR="008959D9" w:rsidRDefault="008959D9" w:rsidP="00AA0ED4">
      <w:pPr>
        <w:spacing w:before="100" w:beforeAutospacing="1" w:after="100" w:afterAutospacing="1" w:line="240" w:lineRule="auto"/>
        <w:jc w:val="right"/>
        <w:rPr>
          <w:rFonts w:ascii="Times New Roman" w:eastAsia="Times New Roman" w:hAnsi="Times New Roman" w:cs="Times New Roman"/>
          <w:b/>
          <w:bCs/>
          <w:color w:val="22272F"/>
          <w:sz w:val="28"/>
          <w:szCs w:val="28"/>
          <w:lang w:eastAsia="ru-RU"/>
        </w:rPr>
      </w:pPr>
    </w:p>
    <w:p w:rsidR="008959D9" w:rsidRDefault="008959D9" w:rsidP="00AA0ED4">
      <w:pPr>
        <w:spacing w:before="100" w:beforeAutospacing="1" w:after="100" w:afterAutospacing="1" w:line="240" w:lineRule="auto"/>
        <w:jc w:val="right"/>
        <w:rPr>
          <w:rFonts w:ascii="Times New Roman" w:eastAsia="Times New Roman" w:hAnsi="Times New Roman" w:cs="Times New Roman"/>
          <w:b/>
          <w:bCs/>
          <w:color w:val="22272F"/>
          <w:sz w:val="28"/>
          <w:szCs w:val="28"/>
          <w:lang w:eastAsia="ru-RU"/>
        </w:rPr>
      </w:pPr>
    </w:p>
    <w:p w:rsidR="00AA0ED4" w:rsidRPr="00A45ED7" w:rsidRDefault="00AA0ED4" w:rsidP="00AA0ED4">
      <w:pPr>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lastRenderedPageBreak/>
        <w:t>Таблица 2</w:t>
      </w:r>
    </w:p>
    <w:p w:rsidR="00AA0ED4" w:rsidRPr="00A45ED7" w:rsidRDefault="00AA0ED4" w:rsidP="00AA0ED4">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Коэффициент, учитывающий экологические факторы (</w:t>
      </w:r>
      <w:proofErr w:type="spellStart"/>
      <w:r w:rsidRPr="00A45ED7">
        <w:rPr>
          <w:rFonts w:ascii="Times New Roman" w:eastAsia="Times New Roman" w:hAnsi="Times New Roman" w:cs="Times New Roman"/>
          <w:b/>
          <w:bCs/>
          <w:color w:val="22272F"/>
          <w:sz w:val="28"/>
          <w:szCs w:val="28"/>
          <w:lang w:eastAsia="ru-RU"/>
        </w:rPr>
        <w:t>Кв</w:t>
      </w:r>
      <w:proofErr w:type="spellEnd"/>
      <w:r w:rsidRPr="00A45ED7">
        <w:rPr>
          <w:rFonts w:ascii="Times New Roman" w:eastAsia="Times New Roman" w:hAnsi="Times New Roman" w:cs="Times New Roman"/>
          <w:b/>
          <w:bCs/>
          <w:color w:val="22272F"/>
          <w:sz w:val="28"/>
          <w:szCs w:val="28"/>
          <w:lang w:eastAsia="ru-RU"/>
        </w:rPr>
        <w:t>)</w:t>
      </w:r>
      <w:r w:rsidRPr="00A45ED7">
        <w:rPr>
          <w:rFonts w:ascii="Times New Roman" w:eastAsia="Times New Roman" w:hAnsi="Times New Roman" w:cs="Times New Roman"/>
          <w:b/>
          <w:bCs/>
          <w:color w:val="22272F"/>
          <w:sz w:val="28"/>
          <w:szCs w:val="28"/>
          <w:lang w:eastAsia="ru-RU"/>
        </w:rPr>
        <w:br/>
        <w:t>(состояние водных объектов)</w:t>
      </w:r>
    </w:p>
    <w:tbl>
      <w:tblPr>
        <w:tblW w:w="10170" w:type="dxa"/>
        <w:tblCellMar>
          <w:top w:w="15" w:type="dxa"/>
          <w:left w:w="15" w:type="dxa"/>
          <w:bottom w:w="15" w:type="dxa"/>
          <w:right w:w="15" w:type="dxa"/>
        </w:tblCellMar>
        <w:tblLook w:val="04A0" w:firstRow="1" w:lastRow="0" w:firstColumn="1" w:lastColumn="0" w:noHBand="0" w:noVBand="1"/>
      </w:tblPr>
      <w:tblGrid>
        <w:gridCol w:w="1104"/>
        <w:gridCol w:w="6387"/>
        <w:gridCol w:w="2679"/>
      </w:tblGrid>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N п/п</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Наименование</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Коэффициент,</w:t>
            </w:r>
          </w:p>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A45ED7">
              <w:rPr>
                <w:rFonts w:ascii="Times New Roman" w:eastAsia="Times New Roman" w:hAnsi="Times New Roman" w:cs="Times New Roman"/>
                <w:sz w:val="28"/>
                <w:szCs w:val="28"/>
                <w:lang w:eastAsia="ru-RU"/>
              </w:rPr>
              <w:t>К_в</w:t>
            </w:r>
            <w:proofErr w:type="spellEnd"/>
          </w:p>
        </w:tc>
      </w:tr>
      <w:tr w:rsidR="00AA0ED4" w:rsidRPr="00A45ED7" w:rsidTr="009F2906">
        <w:tc>
          <w:tcPr>
            <w:tcW w:w="1095" w:type="dxa"/>
            <w:tcBorders>
              <w:top w:val="single" w:sz="6" w:space="0" w:color="000000"/>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I.</w:t>
            </w:r>
          </w:p>
        </w:tc>
        <w:tc>
          <w:tcPr>
            <w:tcW w:w="6330" w:type="dxa"/>
            <w:tcBorders>
              <w:top w:val="single" w:sz="6" w:space="0" w:color="000000"/>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b/>
                <w:bCs/>
                <w:sz w:val="28"/>
                <w:szCs w:val="28"/>
                <w:lang w:eastAsia="ru-RU"/>
              </w:rPr>
              <w:t>Речные бассейны, бассейны озер, морей</w:t>
            </w:r>
          </w:p>
        </w:tc>
        <w:tc>
          <w:tcPr>
            <w:tcW w:w="2655" w:type="dxa"/>
            <w:tcBorders>
              <w:top w:val="single" w:sz="6" w:space="0" w:color="000000"/>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Невы</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1,51</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Неман</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1,21</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Реки бассейнов Ладожского и Онежского озер, озера Ильмень и указанные озера</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2,10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4.</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Балтийского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1,18</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5.</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Северной Двины</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1,36</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6.</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Белого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1,16</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7.</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Печоры</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1,37</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8.</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Баренцева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1,22</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9.</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Волги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1,41</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Терек</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1,55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Урал</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1,60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xml:space="preserve">Бассейны </w:t>
            </w:r>
            <w:proofErr w:type="spellStart"/>
            <w:r w:rsidRPr="00A45ED7">
              <w:rPr>
                <w:rFonts w:ascii="Times New Roman" w:eastAsia="Times New Roman" w:hAnsi="Times New Roman" w:cs="Times New Roman"/>
                <w:sz w:val="28"/>
                <w:szCs w:val="28"/>
                <w:lang w:eastAsia="ru-RU"/>
              </w:rPr>
              <w:t>рр</w:t>
            </w:r>
            <w:proofErr w:type="spellEnd"/>
            <w:r w:rsidRPr="00A45ED7">
              <w:rPr>
                <w:rFonts w:ascii="Times New Roman" w:eastAsia="Times New Roman" w:hAnsi="Times New Roman" w:cs="Times New Roman"/>
                <w:sz w:val="28"/>
                <w:szCs w:val="28"/>
                <w:lang w:eastAsia="ru-RU"/>
              </w:rPr>
              <w:t>. Сулак, Самур</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1,45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Каспийского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1,39</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14.</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Дон</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1,29</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15.</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Кубани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2,20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16.</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Азовского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1,64</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17.</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Днепр</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1,33</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18.</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Черного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1,95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19.</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Оби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1,22</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20.</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Енисей</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1,36</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21.</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Карского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1,23</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22.</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Лены</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1,27</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23.</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моря Лаптевых</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1,18</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24.</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озера Байкал и озеро Байкал</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2,80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25.</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Реки бассейна Восточно-Сибирского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26.</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Реки бассейнов Чукотского и Берингова морей</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1,12</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27.</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Бассейн р. Амур</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1,27</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28.</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бассейнов Охотского и Японского морей</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1,32</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29.</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Прочие реки бассейна Тихого океана</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30.</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Озера</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1,80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II.</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b/>
                <w:bCs/>
                <w:sz w:val="28"/>
                <w:szCs w:val="28"/>
                <w:lang w:eastAsia="ru-RU"/>
              </w:rPr>
              <w:t>Моря или их отдельные части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Азовское, Каспийское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31.</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до 10 км (от береговой линии)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lastRenderedPageBreak/>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10 км</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32.</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Черное море</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до 10 км (от береговой линии)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10 км</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33.</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Балтийское, Белое, Баренцево, Японское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до 10 км (от береговой линии)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10 км</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0,95</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34.</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Карское, Охотское и Берингово моря, Тихий океан</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до 10 км (от береговой линии)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1,02</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10 км</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0,9</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35.</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Лаптевых, Восточно-Сибирское и Чукотское моря</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до 10 км (от береговой линии)</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w:t>
            </w:r>
          </w:p>
        </w:tc>
      </w:tr>
      <w:tr w:rsidR="00AA0ED4" w:rsidRPr="00A45ED7" w:rsidTr="009F2906">
        <w:tc>
          <w:tcPr>
            <w:tcW w:w="109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c>
          <w:tcPr>
            <w:tcW w:w="6330"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10 км</w:t>
            </w:r>
          </w:p>
        </w:tc>
        <w:tc>
          <w:tcPr>
            <w:tcW w:w="265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0,85</w:t>
            </w:r>
          </w:p>
        </w:tc>
      </w:tr>
      <w:tr w:rsidR="00AA0ED4" w:rsidRPr="00A45ED7" w:rsidTr="009F2906">
        <w:tc>
          <w:tcPr>
            <w:tcW w:w="1095" w:type="dxa"/>
            <w:tcBorders>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36.</w:t>
            </w:r>
          </w:p>
        </w:tc>
        <w:tc>
          <w:tcPr>
            <w:tcW w:w="6330" w:type="dxa"/>
            <w:tcBorders>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Другие водные объекты</w:t>
            </w:r>
            <w:hyperlink r:id="rId22" w:anchor="/document/12167365/entry/11021" w:history="1">
              <w:r w:rsidRPr="00A45ED7">
                <w:rPr>
                  <w:rFonts w:ascii="Times New Roman" w:eastAsia="Times New Roman" w:hAnsi="Times New Roman" w:cs="Times New Roman"/>
                  <w:color w:val="551A8B"/>
                  <w:sz w:val="28"/>
                  <w:szCs w:val="28"/>
                  <w:lang w:eastAsia="ru-RU"/>
                </w:rPr>
                <w:t>*</w:t>
              </w:r>
            </w:hyperlink>
          </w:p>
        </w:tc>
        <w:tc>
          <w:tcPr>
            <w:tcW w:w="2655" w:type="dxa"/>
            <w:tcBorders>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w:t>
            </w:r>
          </w:p>
        </w:tc>
      </w:tr>
    </w:tbl>
    <w:p w:rsidR="00AA0ED4" w:rsidRPr="00A45ED7" w:rsidRDefault="00AA0ED4" w:rsidP="00AA0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_____________________________</w:t>
      </w:r>
    </w:p>
    <w:p w:rsidR="00AA0ED4" w:rsidRPr="00A45ED7" w:rsidRDefault="00AA0ED4" w:rsidP="008959D9">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 коэффициент </w:t>
      </w:r>
      <w:proofErr w:type="spellStart"/>
      <w:r w:rsidRPr="00A45ED7">
        <w:rPr>
          <w:rFonts w:ascii="Times New Roman" w:eastAsia="Times New Roman" w:hAnsi="Times New Roman" w:cs="Times New Roman"/>
          <w:color w:val="22272F"/>
          <w:sz w:val="28"/>
          <w:szCs w:val="28"/>
          <w:lang w:eastAsia="ru-RU"/>
        </w:rPr>
        <w:t>Кв</w:t>
      </w:r>
      <w:proofErr w:type="spellEnd"/>
      <w:r w:rsidRPr="00A45ED7">
        <w:rPr>
          <w:rFonts w:ascii="Times New Roman" w:eastAsia="Times New Roman" w:hAnsi="Times New Roman" w:cs="Times New Roman"/>
          <w:color w:val="22272F"/>
          <w:sz w:val="28"/>
          <w:szCs w:val="28"/>
          <w:lang w:eastAsia="ru-RU"/>
        </w:rPr>
        <w:t>, установленный для бассейна водного объекта, увеличивается в случаях причинения вреда относящимся к его бассейну:</w:t>
      </w:r>
    </w:p>
    <w:p w:rsidR="00AA0ED4" w:rsidRPr="00A45ED7" w:rsidRDefault="00AA0ED4" w:rsidP="008959D9">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водным объектам, содержащим природные лечебные ресурсы, и особо охраняемым водным объектам, родникам, гейзерам - в 1,5 раза;</w:t>
      </w:r>
    </w:p>
    <w:p w:rsidR="00AA0ED4" w:rsidRPr="00A45ED7" w:rsidRDefault="00AA0ED4" w:rsidP="008959D9">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болотам, ручьям, прудам, обводненным карьерам - в 1,3 раза;</w:t>
      </w:r>
    </w:p>
    <w:p w:rsidR="00AA0ED4" w:rsidRPr="00A45ED7" w:rsidRDefault="00AA0ED4" w:rsidP="008959D9">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каналам - в 1,2 раза;</w:t>
      </w:r>
    </w:p>
    <w:p w:rsidR="00AA0ED4" w:rsidRPr="00A45ED7" w:rsidRDefault="00AA0ED4" w:rsidP="008959D9">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ледникам и снежникам - в 1,4 раза.</w:t>
      </w:r>
    </w:p>
    <w:p w:rsidR="00AA0ED4" w:rsidRPr="00A45ED7" w:rsidRDefault="00AA0ED4" w:rsidP="00AA0ED4">
      <w:pPr>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Таблица 3</w:t>
      </w:r>
    </w:p>
    <w:p w:rsidR="00AA0ED4" w:rsidRPr="00A45ED7" w:rsidRDefault="00AA0ED4" w:rsidP="00AA0ED4">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Таксы для исчисления размера вреда от сброса органических и неорганических вредных (загрязняющих) веществ в водные объекты (Н</w:t>
      </w:r>
      <w:proofErr w:type="spellStart"/>
      <w:r w:rsidRPr="00A45ED7">
        <w:rPr>
          <w:rFonts w:ascii="Times New Roman" w:eastAsia="Times New Roman" w:hAnsi="Times New Roman" w:cs="Times New Roman"/>
          <w:b/>
          <w:bCs/>
          <w:color w:val="22272F"/>
          <w:sz w:val="28"/>
          <w:szCs w:val="28"/>
          <w:lang w:val="en-US" w:eastAsia="ru-RU"/>
        </w:rPr>
        <w:t>i</w:t>
      </w:r>
      <w:proofErr w:type="spellEnd"/>
      <w:r w:rsidRPr="00A45ED7">
        <w:rPr>
          <w:rFonts w:ascii="Times New Roman" w:eastAsia="Times New Roman" w:hAnsi="Times New Roman" w:cs="Times New Roman"/>
          <w:b/>
          <w:bCs/>
          <w:color w:val="22272F"/>
          <w:sz w:val="28"/>
          <w:szCs w:val="28"/>
          <w:lang w:eastAsia="ru-RU"/>
        </w:rPr>
        <w:t>)</w:t>
      </w:r>
    </w:p>
    <w:tbl>
      <w:tblPr>
        <w:tblW w:w="10170" w:type="dxa"/>
        <w:tblCellMar>
          <w:top w:w="15" w:type="dxa"/>
          <w:left w:w="15" w:type="dxa"/>
          <w:bottom w:w="15" w:type="dxa"/>
          <w:right w:w="15" w:type="dxa"/>
        </w:tblCellMar>
        <w:tblLook w:val="04A0" w:firstRow="1" w:lastRow="0" w:firstColumn="1" w:lastColumn="0" w:noHBand="0" w:noVBand="1"/>
      </w:tblPr>
      <w:tblGrid>
        <w:gridCol w:w="1104"/>
        <w:gridCol w:w="6387"/>
        <w:gridCol w:w="2679"/>
      </w:tblGrid>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N п/п</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Вещества с ПДК в интервале</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A45ED7">
              <w:rPr>
                <w:rFonts w:ascii="Times New Roman" w:eastAsia="Times New Roman" w:hAnsi="Times New Roman" w:cs="Times New Roman"/>
                <w:sz w:val="28"/>
                <w:szCs w:val="28"/>
                <w:lang w:eastAsia="ru-RU"/>
              </w:rPr>
              <w:t>H_i</w:t>
            </w:r>
            <w:proofErr w:type="spellEnd"/>
            <w:r w:rsidRPr="00A45ED7">
              <w:rPr>
                <w:rFonts w:ascii="Times New Roman" w:eastAsia="Times New Roman" w:hAnsi="Times New Roman" w:cs="Times New Roman"/>
                <w:sz w:val="28"/>
                <w:szCs w:val="28"/>
                <w:lang w:eastAsia="ru-RU"/>
              </w:rPr>
              <w:t>, тыс. руб./т</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40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5</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5,0-39,9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2,0-4,9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170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4.</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0,2-1,9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280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5.</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0,06-0,19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510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6.</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0,02-0,05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670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7.</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0,006-0,019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4 350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8.</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0,003-0,005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4 800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9.</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0,001-0,002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12 100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10.</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Менее 0,001-0,0007 мг/дм3</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240 100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От 0,00008 мг/дм3 и менее</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2 960 000</w:t>
            </w:r>
          </w:p>
        </w:tc>
      </w:tr>
      <w:tr w:rsidR="00AA0ED4" w:rsidRPr="00A45ED7" w:rsidTr="009F2906">
        <w:tc>
          <w:tcPr>
            <w:tcW w:w="109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w:t>
            </w:r>
          </w:p>
        </w:tc>
        <w:tc>
          <w:tcPr>
            <w:tcW w:w="6330"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Взвешенные вещества</w:t>
            </w:r>
          </w:p>
        </w:tc>
        <w:tc>
          <w:tcPr>
            <w:tcW w:w="265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30</w:t>
            </w:r>
          </w:p>
        </w:tc>
      </w:tr>
    </w:tbl>
    <w:p w:rsidR="00AA0ED4" w:rsidRPr="00A45ED7" w:rsidRDefault="00AA0ED4" w:rsidP="00AA0ED4">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Примечание.</w:t>
      </w:r>
      <w:r w:rsidRPr="00A45ED7">
        <w:rPr>
          <w:rFonts w:ascii="Times New Roman" w:eastAsia="Times New Roman" w:hAnsi="Times New Roman" w:cs="Times New Roman"/>
          <w:color w:val="22272F"/>
          <w:sz w:val="28"/>
          <w:szCs w:val="28"/>
          <w:lang w:eastAsia="ru-RU"/>
        </w:rPr>
        <w:t xml:space="preserve"> 1. В случае одновременного использования водного объекта (его участка) для различных целей или использования водного объекта (его участка), имеющего различные значения (назначения), для состава и свойств их вод </w:t>
      </w:r>
      <w:r w:rsidRPr="00A45ED7">
        <w:rPr>
          <w:rFonts w:ascii="Times New Roman" w:eastAsia="Times New Roman" w:hAnsi="Times New Roman" w:cs="Times New Roman"/>
          <w:color w:val="22272F"/>
          <w:sz w:val="28"/>
          <w:szCs w:val="28"/>
          <w:lang w:eastAsia="ru-RU"/>
        </w:rPr>
        <w:lastRenderedPageBreak/>
        <w:t>принимаются наиболее жесткие нормы качества воды водного объекта (его участка) из числа установленных.</w:t>
      </w:r>
    </w:p>
    <w:p w:rsidR="00AA0ED4" w:rsidRPr="00A45ED7" w:rsidRDefault="00AA0ED4" w:rsidP="00AA0ED4">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 Если значение предельно допустимой концентрации вредного (загрязняющего) вещества находится в промежутке между крайними значениями соседних интервалов, то ее отнесение к одному из них производится на основании применения правил математического округления:</w:t>
      </w:r>
    </w:p>
    <w:p w:rsidR="00AA0ED4" w:rsidRPr="00A45ED7" w:rsidRDefault="00AA0ED4" w:rsidP="00AA0ED4">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если отбрасывается цифра меньше 5, то предпоследняя цифра оставляется без изменения;</w:t>
      </w:r>
    </w:p>
    <w:p w:rsidR="00AA0ED4" w:rsidRPr="00A45ED7" w:rsidRDefault="00AA0ED4" w:rsidP="00AA0ED4">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если отбрасывается цифра больше 5, то предпоследняя цифра увеличивается на единицу;</w:t>
      </w:r>
    </w:p>
    <w:p w:rsidR="00AA0ED4" w:rsidRPr="00A45ED7" w:rsidRDefault="00AA0ED4" w:rsidP="00AA0ED4">
      <w:pPr>
        <w:spacing w:after="0"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если отбрасывается цифра 5, то предпоследняя цифра должна остаться или стать четной.</w:t>
      </w:r>
    </w:p>
    <w:p w:rsidR="00AA0ED4" w:rsidRPr="00A45ED7" w:rsidRDefault="00AA0ED4" w:rsidP="00AA0ED4">
      <w:pPr>
        <w:spacing w:after="0" w:line="240" w:lineRule="auto"/>
        <w:jc w:val="right"/>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Таблица 4</w:t>
      </w:r>
    </w:p>
    <w:p w:rsidR="00AA0ED4" w:rsidRPr="00A45ED7" w:rsidRDefault="00AA0ED4" w:rsidP="00AA0ED4">
      <w:pPr>
        <w:spacing w:after="0"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t>Коэффициенты, учитывающие длительность негативного воздействия вредных (загрязняющих) веществ на водный объект при непринятии мер по его ликвидации</w:t>
      </w:r>
      <w:r>
        <w:rPr>
          <w:rFonts w:ascii="Times New Roman" w:eastAsia="Times New Roman" w:hAnsi="Times New Roman" w:cs="Times New Roman"/>
          <w:b/>
          <w:bCs/>
          <w:color w:val="22272F"/>
          <w:sz w:val="28"/>
          <w:szCs w:val="28"/>
          <w:lang w:eastAsia="ru-RU"/>
        </w:rPr>
        <w:t xml:space="preserve"> </w:t>
      </w:r>
      <w:r w:rsidRPr="00A45ED7">
        <w:rPr>
          <w:rFonts w:ascii="Times New Roman" w:eastAsia="Times New Roman" w:hAnsi="Times New Roman" w:cs="Times New Roman"/>
          <w:b/>
          <w:bCs/>
          <w:color w:val="22272F"/>
          <w:sz w:val="28"/>
          <w:szCs w:val="28"/>
          <w:lang w:eastAsia="ru-RU"/>
        </w:rPr>
        <w:t>(</w:t>
      </w:r>
      <w:proofErr w:type="spellStart"/>
      <w:r w:rsidRPr="00A45ED7">
        <w:rPr>
          <w:rFonts w:ascii="Times New Roman" w:eastAsia="Times New Roman" w:hAnsi="Times New Roman" w:cs="Times New Roman"/>
          <w:b/>
          <w:bCs/>
          <w:color w:val="22272F"/>
          <w:sz w:val="28"/>
          <w:szCs w:val="28"/>
          <w:lang w:eastAsia="ru-RU"/>
        </w:rPr>
        <w:t>Кдл</w:t>
      </w:r>
      <w:proofErr w:type="spellEnd"/>
      <w:r w:rsidRPr="00A45ED7">
        <w:rPr>
          <w:rFonts w:ascii="Times New Roman" w:eastAsia="Times New Roman" w:hAnsi="Times New Roman" w:cs="Times New Roman"/>
          <w:b/>
          <w:bCs/>
          <w:color w:val="22272F"/>
          <w:sz w:val="28"/>
          <w:szCs w:val="28"/>
          <w:lang w:eastAsia="ru-RU"/>
        </w:rPr>
        <w:t>)</w:t>
      </w:r>
    </w:p>
    <w:tbl>
      <w:tblPr>
        <w:tblW w:w="10170" w:type="dxa"/>
        <w:tblCellMar>
          <w:top w:w="15" w:type="dxa"/>
          <w:left w:w="15" w:type="dxa"/>
          <w:bottom w:w="15" w:type="dxa"/>
          <w:right w:w="15" w:type="dxa"/>
        </w:tblCellMar>
        <w:tblLook w:val="04A0" w:firstRow="1" w:lastRow="0" w:firstColumn="1" w:lastColumn="0" w:noHBand="0" w:noVBand="1"/>
      </w:tblPr>
      <w:tblGrid>
        <w:gridCol w:w="5658"/>
        <w:gridCol w:w="4512"/>
      </w:tblGrid>
      <w:tr w:rsidR="00AA0ED4" w:rsidRPr="00A45ED7" w:rsidTr="009F2906">
        <w:tc>
          <w:tcPr>
            <w:tcW w:w="562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Autospacing="1" w:after="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Время не принятия</w:t>
            </w:r>
            <w:hyperlink r:id="rId23" w:anchor="/document/3100000/entry/0" w:history="1">
              <w:r w:rsidRPr="00A45ED7">
                <w:rPr>
                  <w:rFonts w:ascii="Times New Roman" w:eastAsia="Times New Roman" w:hAnsi="Times New Roman" w:cs="Times New Roman"/>
                  <w:color w:val="464C55"/>
                  <w:sz w:val="28"/>
                  <w:szCs w:val="28"/>
                  <w:shd w:val="clear" w:color="auto" w:fill="F0E9D3"/>
                  <w:lang w:eastAsia="ru-RU"/>
                </w:rPr>
                <w:t>#</w:t>
              </w:r>
            </w:hyperlink>
            <w:r w:rsidRPr="00A45ED7">
              <w:rPr>
                <w:rFonts w:ascii="Times New Roman" w:eastAsia="Times New Roman" w:hAnsi="Times New Roman" w:cs="Times New Roman"/>
                <w:sz w:val="28"/>
                <w:szCs w:val="28"/>
                <w:lang w:eastAsia="ru-RU"/>
              </w:rPr>
              <w:t> мер по ликвидации загрязнений</w:t>
            </w:r>
            <w:hyperlink r:id="rId24" w:anchor="/document/12167365/entry/11041" w:history="1">
              <w:r w:rsidRPr="00A45ED7">
                <w:rPr>
                  <w:rFonts w:ascii="Times New Roman" w:eastAsia="Times New Roman" w:hAnsi="Times New Roman" w:cs="Times New Roman"/>
                  <w:color w:val="551A8B"/>
                  <w:sz w:val="28"/>
                  <w:szCs w:val="28"/>
                  <w:lang w:eastAsia="ru-RU"/>
                </w:rPr>
                <w:t>*</w:t>
              </w:r>
            </w:hyperlink>
            <w:r w:rsidRPr="00A45ED7">
              <w:rPr>
                <w:rFonts w:ascii="Times New Roman" w:eastAsia="Times New Roman" w:hAnsi="Times New Roman" w:cs="Times New Roman"/>
                <w:sz w:val="28"/>
                <w:szCs w:val="28"/>
                <w:lang w:eastAsia="ru-RU"/>
              </w:rPr>
              <w:t>, Час</w:t>
            </w:r>
          </w:p>
        </w:tc>
        <w:tc>
          <w:tcPr>
            <w:tcW w:w="4485" w:type="dxa"/>
            <w:tcBorders>
              <w:top w:val="single" w:sz="6" w:space="0" w:color="000000"/>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Коэффициент,</w:t>
            </w:r>
            <w:r>
              <w:rPr>
                <w:rFonts w:ascii="Times New Roman" w:eastAsia="Times New Roman" w:hAnsi="Times New Roman" w:cs="Times New Roman"/>
                <w:sz w:val="28"/>
                <w:szCs w:val="28"/>
                <w:lang w:eastAsia="ru-RU"/>
              </w:rPr>
              <w:t xml:space="preserve"> </w:t>
            </w:r>
            <w:proofErr w:type="spellStart"/>
            <w:r w:rsidRPr="00A45ED7">
              <w:rPr>
                <w:rFonts w:ascii="Times New Roman" w:eastAsia="Times New Roman" w:hAnsi="Times New Roman" w:cs="Times New Roman"/>
                <w:sz w:val="28"/>
                <w:szCs w:val="28"/>
                <w:lang w:eastAsia="ru-RU"/>
              </w:rPr>
              <w:t>К_дл</w:t>
            </w:r>
            <w:proofErr w:type="spellEnd"/>
          </w:p>
        </w:tc>
      </w:tr>
      <w:tr w:rsidR="00AA0ED4" w:rsidRPr="00A45ED7" w:rsidTr="009F2906">
        <w:tc>
          <w:tcPr>
            <w:tcW w:w="5625" w:type="dxa"/>
            <w:tcBorders>
              <w:top w:val="single" w:sz="6" w:space="0" w:color="000000"/>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До 6 включительно</w:t>
            </w:r>
          </w:p>
        </w:tc>
        <w:tc>
          <w:tcPr>
            <w:tcW w:w="4485" w:type="dxa"/>
            <w:tcBorders>
              <w:top w:val="single" w:sz="6" w:space="0" w:color="000000"/>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1,1</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Более 6 до 12 включительно</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1,2</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-"- 13 до 18 -"-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1,3</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-"- 19 до 24 -"-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1,4</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-"- 25 до 30 -"-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1,5</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-"- 31 до 36 -"-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1,6</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-"- 37 до 48 -"-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1,7</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-"- 49 до 60 -"-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1,8</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-"- 61 до 72 -"-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1,9</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-"- 73 до 84 -"-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2,0</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-"- 85 до 96 -"-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2,1</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-"- 97 до 108 -"-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2,2</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-"- 109 до 120 -"-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2,3</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-"- 121 до 132 -"-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2,4</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-"- 133 до 144 -"-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2,5</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-"- 145 до 156 -"-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2,6</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-"- 157 до 168 -"-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2,7</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-"- 169 до 180 -"-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2,8</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-"- 181 до 192 -"-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2,9</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-"- 193 до 204 -"-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3,0</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-"- 205 до 216 -"-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3,1</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-"- 217 до 228 -"-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3,2</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-"- 229 до 240 -"-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3,3</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-"- 241 до 250 -"-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3,5</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-"- 251 до 300 -"-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3,6</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-"- 301 до 400 -"-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3,7</w:t>
            </w:r>
          </w:p>
        </w:tc>
      </w:tr>
      <w:tr w:rsidR="00AA0ED4" w:rsidRPr="00A45ED7" w:rsidTr="009F2906">
        <w:tc>
          <w:tcPr>
            <w:tcW w:w="562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-"- 401 до 500 -"-</w:t>
            </w:r>
          </w:p>
        </w:tc>
        <w:tc>
          <w:tcPr>
            <w:tcW w:w="4485" w:type="dxa"/>
            <w:tcBorders>
              <w:left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4,0</w:t>
            </w:r>
          </w:p>
        </w:tc>
      </w:tr>
      <w:tr w:rsidR="00AA0ED4" w:rsidRPr="00A45ED7" w:rsidTr="009F2906">
        <w:tc>
          <w:tcPr>
            <w:tcW w:w="5625" w:type="dxa"/>
            <w:tcBorders>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lastRenderedPageBreak/>
              <w:t>Более 500</w:t>
            </w:r>
          </w:p>
        </w:tc>
        <w:tc>
          <w:tcPr>
            <w:tcW w:w="4485" w:type="dxa"/>
            <w:tcBorders>
              <w:left w:val="single" w:sz="6" w:space="0" w:color="000000"/>
              <w:bottom w:val="single" w:sz="6" w:space="0" w:color="000000"/>
              <w:right w:val="single" w:sz="6" w:space="0" w:color="000000"/>
            </w:tcBorders>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5ED7">
              <w:rPr>
                <w:rFonts w:ascii="Times New Roman" w:eastAsia="Times New Roman" w:hAnsi="Times New Roman" w:cs="Times New Roman"/>
                <w:sz w:val="28"/>
                <w:szCs w:val="28"/>
                <w:lang w:eastAsia="ru-RU"/>
              </w:rPr>
              <w:t>5,0</w:t>
            </w:r>
          </w:p>
        </w:tc>
      </w:tr>
    </w:tbl>
    <w:p w:rsidR="00AA0ED4" w:rsidRDefault="00AA0ED4" w:rsidP="00AA0ED4">
      <w:pPr>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Время непринятия мер по ликвидации загрязнения водного объекта рассчитывается как разница между временем начала ликвидации загрязнения и временем прекращения (фиксации) сброса вредных (загрязняющих) веществ.</w:t>
      </w:r>
    </w:p>
    <w:p w:rsidR="00AA0ED4" w:rsidRDefault="00AA0ED4" w:rsidP="00AA0ED4">
      <w:pPr>
        <w:spacing w:before="100" w:beforeAutospacing="1" w:after="100" w:afterAutospacing="1" w:line="240" w:lineRule="auto"/>
        <w:jc w:val="both"/>
        <w:rPr>
          <w:rFonts w:ascii="Times New Roman" w:eastAsia="Times New Roman" w:hAnsi="Times New Roman" w:cs="Times New Roman"/>
          <w:color w:val="22272F"/>
          <w:sz w:val="28"/>
          <w:szCs w:val="28"/>
          <w:lang w:eastAsia="ru-RU"/>
        </w:rPr>
        <w:sectPr w:rsidR="00AA0ED4" w:rsidSect="00AA0ED4">
          <w:pgSz w:w="11906" w:h="16838"/>
          <w:pgMar w:top="720" w:right="720" w:bottom="720" w:left="720" w:header="708" w:footer="708" w:gutter="0"/>
          <w:cols w:space="708"/>
          <w:docGrid w:linePitch="360"/>
        </w:sectPr>
      </w:pPr>
    </w:p>
    <w:p w:rsidR="00AA0ED4" w:rsidRPr="00A45ED7" w:rsidRDefault="00AA0ED4" w:rsidP="00AA0ED4">
      <w:pPr>
        <w:shd w:val="clear" w:color="auto" w:fill="FFFFFF"/>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b/>
          <w:bCs/>
          <w:color w:val="22272F"/>
          <w:sz w:val="28"/>
          <w:szCs w:val="28"/>
          <w:lang w:eastAsia="ru-RU"/>
        </w:rPr>
        <w:lastRenderedPageBreak/>
        <w:t>Таблица</w:t>
      </w:r>
    </w:p>
    <w:p w:rsidR="00AA0ED4" w:rsidRPr="00A45ED7" w:rsidRDefault="00AA0ED4" w:rsidP="00AA0ED4">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Показатели результатов анализа сточных вод</w:t>
      </w:r>
    </w:p>
    <w:tbl>
      <w:tblPr>
        <w:tblW w:w="15150" w:type="dxa"/>
        <w:shd w:val="clear" w:color="auto" w:fill="FFFFFF"/>
        <w:tblCellMar>
          <w:top w:w="15" w:type="dxa"/>
          <w:left w:w="15" w:type="dxa"/>
          <w:bottom w:w="15" w:type="dxa"/>
          <w:right w:w="15" w:type="dxa"/>
        </w:tblCellMar>
        <w:tblLook w:val="04A0" w:firstRow="1" w:lastRow="0" w:firstColumn="1" w:lastColumn="0" w:noHBand="0" w:noVBand="1"/>
      </w:tblPr>
      <w:tblGrid>
        <w:gridCol w:w="1944"/>
        <w:gridCol w:w="1514"/>
        <w:gridCol w:w="1514"/>
        <w:gridCol w:w="1435"/>
        <w:gridCol w:w="1514"/>
        <w:gridCol w:w="1514"/>
        <w:gridCol w:w="1585"/>
        <w:gridCol w:w="1213"/>
        <w:gridCol w:w="1512"/>
        <w:gridCol w:w="1405"/>
      </w:tblGrid>
      <w:tr w:rsidR="00AA0ED4" w:rsidRPr="00A45ED7" w:rsidTr="009F2906">
        <w:tc>
          <w:tcPr>
            <w:tcW w:w="1920" w:type="dxa"/>
            <w:vMerge w:val="restart"/>
            <w:tcBorders>
              <w:top w:val="single" w:sz="6" w:space="0" w:color="000000"/>
              <w:left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Наименование вредных (загрязняющих) веществ</w:t>
            </w:r>
          </w:p>
        </w:tc>
        <w:tc>
          <w:tcPr>
            <w:tcW w:w="8850"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Концентрации вредных веществ (анализы), мг/дм3</w:t>
            </w:r>
          </w:p>
        </w:tc>
        <w:tc>
          <w:tcPr>
            <w:tcW w:w="1260" w:type="dxa"/>
            <w:vMerge w:val="restart"/>
            <w:tcBorders>
              <w:top w:val="single" w:sz="6" w:space="0" w:color="000000"/>
              <w:left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ДК, мг/дм3</w:t>
            </w:r>
          </w:p>
        </w:tc>
        <w:tc>
          <w:tcPr>
            <w:tcW w:w="1515" w:type="dxa"/>
            <w:vMerge w:val="restart"/>
            <w:tcBorders>
              <w:top w:val="single" w:sz="6" w:space="0" w:color="000000"/>
              <w:left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xml:space="preserve">Фоновая </w:t>
            </w:r>
            <w:proofErr w:type="spellStart"/>
            <w:r w:rsidRPr="00A45ED7">
              <w:rPr>
                <w:rFonts w:ascii="Times New Roman" w:eastAsia="Times New Roman" w:hAnsi="Times New Roman" w:cs="Times New Roman"/>
                <w:color w:val="22272F"/>
                <w:sz w:val="28"/>
                <w:szCs w:val="28"/>
                <w:lang w:eastAsia="ru-RU"/>
              </w:rPr>
              <w:t>концентрац</w:t>
            </w:r>
            <w:proofErr w:type="spellEnd"/>
            <w:r w:rsidRPr="00A45ED7">
              <w:rPr>
                <w:rFonts w:ascii="Times New Roman" w:eastAsia="Times New Roman" w:hAnsi="Times New Roman" w:cs="Times New Roman"/>
                <w:color w:val="22272F"/>
                <w:sz w:val="28"/>
                <w:szCs w:val="28"/>
                <w:lang w:eastAsia="ru-RU"/>
              </w:rPr>
              <w:t>. мг/дм3</w:t>
            </w:r>
          </w:p>
        </w:tc>
        <w:tc>
          <w:tcPr>
            <w:tcW w:w="1425" w:type="dxa"/>
            <w:vMerge w:val="restart"/>
            <w:tcBorders>
              <w:top w:val="single" w:sz="6" w:space="0" w:color="000000"/>
              <w:left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Класс опасности веществ</w:t>
            </w:r>
          </w:p>
        </w:tc>
      </w:tr>
      <w:tr w:rsidR="00AA0ED4" w:rsidRPr="00A45ED7" w:rsidTr="009F2906">
        <w:tc>
          <w:tcPr>
            <w:tcW w:w="0" w:type="auto"/>
            <w:vMerge/>
            <w:tcBorders>
              <w:top w:val="single" w:sz="6" w:space="0" w:color="000000"/>
              <w:left w:val="single" w:sz="6" w:space="0" w:color="000000"/>
              <w:right w:val="single" w:sz="6" w:space="0" w:color="000000"/>
            </w:tcBorders>
            <w:shd w:val="clear" w:color="auto" w:fill="FFFFFF"/>
            <w:vAlign w:val="center"/>
            <w:hideMark/>
          </w:tcPr>
          <w:p w:rsidR="00AA0ED4" w:rsidRPr="00A45ED7" w:rsidRDefault="00AA0ED4" w:rsidP="009F2906">
            <w:pPr>
              <w:spacing w:after="0" w:line="240" w:lineRule="auto"/>
              <w:rPr>
                <w:rFonts w:ascii="Times New Roman" w:eastAsia="Times New Roman" w:hAnsi="Times New Roman" w:cs="Times New Roman"/>
                <w:color w:val="22272F"/>
                <w:sz w:val="28"/>
                <w:szCs w:val="28"/>
                <w:lang w:eastAsia="ru-RU"/>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производств контроль N 1</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производств контроль N 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 xml:space="preserve">государств. </w:t>
            </w:r>
            <w:proofErr w:type="spellStart"/>
            <w:r w:rsidRPr="00A45ED7">
              <w:rPr>
                <w:rFonts w:ascii="Times New Roman" w:eastAsia="Times New Roman" w:hAnsi="Times New Roman" w:cs="Times New Roman"/>
                <w:color w:val="22272F"/>
                <w:sz w:val="28"/>
                <w:szCs w:val="28"/>
                <w:lang w:eastAsia="ru-RU"/>
              </w:rPr>
              <w:t>экологич</w:t>
            </w:r>
            <w:proofErr w:type="spellEnd"/>
            <w:r w:rsidRPr="00A45ED7">
              <w:rPr>
                <w:rFonts w:ascii="Times New Roman" w:eastAsia="Times New Roman" w:hAnsi="Times New Roman" w:cs="Times New Roman"/>
                <w:color w:val="22272F"/>
                <w:sz w:val="28"/>
                <w:szCs w:val="28"/>
                <w:lang w:eastAsia="ru-RU"/>
              </w:rPr>
              <w:t>. контроль N 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производств контроль N 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производств контроль N 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среднее значение</w:t>
            </w: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AA0ED4" w:rsidRPr="00A45ED7" w:rsidRDefault="00AA0ED4" w:rsidP="009F2906">
            <w:pPr>
              <w:spacing w:after="0" w:line="240" w:lineRule="auto"/>
              <w:rPr>
                <w:rFonts w:ascii="Times New Roman" w:eastAsia="Times New Roman" w:hAnsi="Times New Roman" w:cs="Times New Roman"/>
                <w:color w:val="22272F"/>
                <w:sz w:val="28"/>
                <w:szCs w:val="28"/>
                <w:lang w:eastAsia="ru-RU"/>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AA0ED4" w:rsidRPr="00A45ED7" w:rsidRDefault="00AA0ED4" w:rsidP="009F2906">
            <w:pPr>
              <w:spacing w:after="0" w:line="240" w:lineRule="auto"/>
              <w:rPr>
                <w:rFonts w:ascii="Times New Roman" w:eastAsia="Times New Roman" w:hAnsi="Times New Roman" w:cs="Times New Roman"/>
                <w:color w:val="22272F"/>
                <w:sz w:val="28"/>
                <w:szCs w:val="28"/>
                <w:lang w:eastAsia="ru-RU"/>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AA0ED4" w:rsidRPr="00A45ED7" w:rsidRDefault="00AA0ED4" w:rsidP="009F2906">
            <w:pPr>
              <w:spacing w:after="0" w:line="240" w:lineRule="auto"/>
              <w:rPr>
                <w:rFonts w:ascii="Times New Roman" w:eastAsia="Times New Roman" w:hAnsi="Times New Roman" w:cs="Times New Roman"/>
                <w:color w:val="22272F"/>
                <w:sz w:val="28"/>
                <w:szCs w:val="28"/>
                <w:lang w:eastAsia="ru-RU"/>
              </w:rPr>
            </w:pP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8</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9</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10</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Нитриты</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0,55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1,83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0,97</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2,25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0,08</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0,039</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БПК полн.</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14,3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13,5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12,6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17,3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9,5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13,44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4,13</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Аммоний-ион</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18</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12,3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13,2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15,6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8,4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13,5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0,5</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0,26</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4</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Фосфаты</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1,25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2,46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2,04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2</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0,05</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4</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Сульфаты</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108,2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112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110</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118</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113,8</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112,4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100</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73,8</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Железо</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0,47</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0,47</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0,48</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0,39</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0,33</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0,43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0,1</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0,17</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4</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Цинк</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0,001</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0,0115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0,0205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0,01</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0,01</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Медь</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0,009</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0,009</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0,002</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0,0062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0,001</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0,001</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r>
      <w:tr w:rsidR="00AA0ED4" w:rsidRPr="00A45ED7" w:rsidTr="009F2906">
        <w:tc>
          <w:tcPr>
            <w:tcW w:w="192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Нефтепродукты</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0,24</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0,06</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0,145</w:t>
            </w:r>
          </w:p>
        </w:tc>
        <w:tc>
          <w:tcPr>
            <w:tcW w:w="144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0,109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0,05</w:t>
            </w:r>
          </w:p>
        </w:tc>
        <w:tc>
          <w:tcPr>
            <w:tcW w:w="151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0,023</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AA0ED4" w:rsidRPr="00A45ED7" w:rsidRDefault="00AA0ED4" w:rsidP="009F2906">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A45ED7">
              <w:rPr>
                <w:rFonts w:ascii="Times New Roman" w:eastAsia="Times New Roman" w:hAnsi="Times New Roman" w:cs="Times New Roman"/>
                <w:color w:val="22272F"/>
                <w:sz w:val="28"/>
                <w:szCs w:val="28"/>
                <w:lang w:eastAsia="ru-RU"/>
              </w:rPr>
              <w:t>3</w:t>
            </w:r>
          </w:p>
        </w:tc>
      </w:tr>
    </w:tbl>
    <w:p w:rsidR="00AA0ED4" w:rsidRPr="00A45ED7" w:rsidRDefault="00AA0ED4" w:rsidP="00AA0ED4">
      <w:pPr>
        <w:rPr>
          <w:rFonts w:ascii="Times New Roman" w:hAnsi="Times New Roman" w:cs="Times New Roman"/>
          <w:sz w:val="28"/>
          <w:szCs w:val="28"/>
        </w:rPr>
      </w:pPr>
    </w:p>
    <w:p w:rsidR="00AA0ED4" w:rsidRPr="00A45ED7" w:rsidRDefault="00AA0ED4" w:rsidP="00AA0ED4">
      <w:pPr>
        <w:rPr>
          <w:rFonts w:ascii="Times New Roman" w:hAnsi="Times New Roman" w:cs="Times New Roman"/>
          <w:sz w:val="28"/>
          <w:szCs w:val="28"/>
        </w:rPr>
      </w:pPr>
    </w:p>
    <w:p w:rsidR="004A204E" w:rsidRPr="00B17FE1" w:rsidRDefault="004A204E" w:rsidP="00B17FE1">
      <w:pPr>
        <w:spacing w:after="0" w:line="240" w:lineRule="auto"/>
        <w:ind w:firstLine="709"/>
        <w:jc w:val="both"/>
        <w:rPr>
          <w:rFonts w:ascii="Times New Roman" w:hAnsi="Times New Roman" w:cs="Times New Roman"/>
          <w:sz w:val="28"/>
          <w:szCs w:val="28"/>
        </w:rPr>
      </w:pPr>
      <w:bookmarkStart w:id="0" w:name="_GoBack"/>
      <w:bookmarkEnd w:id="0"/>
    </w:p>
    <w:sectPr w:rsidR="004A204E" w:rsidRPr="00B17FE1" w:rsidSect="009F290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43B"/>
    <w:multiLevelType w:val="hybridMultilevel"/>
    <w:tmpl w:val="B510BA68"/>
    <w:lvl w:ilvl="0" w:tplc="18A2639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288115D0"/>
    <w:multiLevelType w:val="hybridMultilevel"/>
    <w:tmpl w:val="2DBCD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2B19BA"/>
    <w:multiLevelType w:val="hybridMultilevel"/>
    <w:tmpl w:val="09B4888C"/>
    <w:lvl w:ilvl="0" w:tplc="67442DE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476C65"/>
    <w:multiLevelType w:val="hybridMultilevel"/>
    <w:tmpl w:val="4202B864"/>
    <w:lvl w:ilvl="0" w:tplc="388CD1B2">
      <w:start w:val="1"/>
      <w:numFmt w:val="decimal"/>
      <w:lvlText w:val="%1"/>
      <w:lvlJc w:val="left"/>
      <w:pPr>
        <w:ind w:left="1429"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91E25D5"/>
    <w:multiLevelType w:val="hybridMultilevel"/>
    <w:tmpl w:val="044897FA"/>
    <w:lvl w:ilvl="0" w:tplc="81342C54">
      <w:start w:val="1"/>
      <w:numFmt w:val="decimal"/>
      <w:lvlText w:val="%1"/>
      <w:lvlJc w:val="left"/>
      <w:pPr>
        <w:ind w:left="1211" w:hanging="360"/>
      </w:pPr>
      <w:rPr>
        <w:rFonts w:eastAsia="Times New Roman"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DD42509"/>
    <w:multiLevelType w:val="hybridMultilevel"/>
    <w:tmpl w:val="B5B68F9A"/>
    <w:lvl w:ilvl="0" w:tplc="31E69B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237114"/>
    <w:multiLevelType w:val="hybridMultilevel"/>
    <w:tmpl w:val="AC4C58F0"/>
    <w:lvl w:ilvl="0" w:tplc="8042D75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E1"/>
    <w:rsid w:val="00012081"/>
    <w:rsid w:val="00015DBC"/>
    <w:rsid w:val="00076E47"/>
    <w:rsid w:val="00096BA0"/>
    <w:rsid w:val="000C3A98"/>
    <w:rsid w:val="00140F0C"/>
    <w:rsid w:val="00167013"/>
    <w:rsid w:val="00185634"/>
    <w:rsid w:val="0019035D"/>
    <w:rsid w:val="001C1E89"/>
    <w:rsid w:val="001E1D24"/>
    <w:rsid w:val="002058FA"/>
    <w:rsid w:val="0022650A"/>
    <w:rsid w:val="00246522"/>
    <w:rsid w:val="00267C1A"/>
    <w:rsid w:val="002F3C17"/>
    <w:rsid w:val="00301A37"/>
    <w:rsid w:val="003226F2"/>
    <w:rsid w:val="00396F9B"/>
    <w:rsid w:val="003C6992"/>
    <w:rsid w:val="003D0258"/>
    <w:rsid w:val="00401A64"/>
    <w:rsid w:val="004472D0"/>
    <w:rsid w:val="004639ED"/>
    <w:rsid w:val="00477C51"/>
    <w:rsid w:val="00482EBC"/>
    <w:rsid w:val="004935D4"/>
    <w:rsid w:val="004A204E"/>
    <w:rsid w:val="004B6435"/>
    <w:rsid w:val="004E4909"/>
    <w:rsid w:val="004F63F3"/>
    <w:rsid w:val="00500EF1"/>
    <w:rsid w:val="00531179"/>
    <w:rsid w:val="005425B8"/>
    <w:rsid w:val="00560F45"/>
    <w:rsid w:val="005C1956"/>
    <w:rsid w:val="005C30E2"/>
    <w:rsid w:val="005E32BE"/>
    <w:rsid w:val="005F3781"/>
    <w:rsid w:val="00654228"/>
    <w:rsid w:val="0073587B"/>
    <w:rsid w:val="00771491"/>
    <w:rsid w:val="00794470"/>
    <w:rsid w:val="007B01F9"/>
    <w:rsid w:val="007D7D4B"/>
    <w:rsid w:val="0082239B"/>
    <w:rsid w:val="008653AA"/>
    <w:rsid w:val="008959D9"/>
    <w:rsid w:val="00947F64"/>
    <w:rsid w:val="00980384"/>
    <w:rsid w:val="009934E0"/>
    <w:rsid w:val="009D0EAE"/>
    <w:rsid w:val="009F2906"/>
    <w:rsid w:val="009F63C9"/>
    <w:rsid w:val="00A14314"/>
    <w:rsid w:val="00A447FB"/>
    <w:rsid w:val="00AA0ED4"/>
    <w:rsid w:val="00AD660A"/>
    <w:rsid w:val="00AE4343"/>
    <w:rsid w:val="00B17FE1"/>
    <w:rsid w:val="00B3113E"/>
    <w:rsid w:val="00B449CA"/>
    <w:rsid w:val="00B57823"/>
    <w:rsid w:val="00B761D5"/>
    <w:rsid w:val="00BC7A75"/>
    <w:rsid w:val="00BF0C0D"/>
    <w:rsid w:val="00BF3D61"/>
    <w:rsid w:val="00C02006"/>
    <w:rsid w:val="00C12EA4"/>
    <w:rsid w:val="00C7403D"/>
    <w:rsid w:val="00CA0049"/>
    <w:rsid w:val="00D047E6"/>
    <w:rsid w:val="00D13228"/>
    <w:rsid w:val="00D40454"/>
    <w:rsid w:val="00D50CA0"/>
    <w:rsid w:val="00D72092"/>
    <w:rsid w:val="00D808F7"/>
    <w:rsid w:val="00D8310F"/>
    <w:rsid w:val="00DB1D97"/>
    <w:rsid w:val="00DB511F"/>
    <w:rsid w:val="00DC034E"/>
    <w:rsid w:val="00DC0A28"/>
    <w:rsid w:val="00E21EE2"/>
    <w:rsid w:val="00E333F9"/>
    <w:rsid w:val="00E47DF4"/>
    <w:rsid w:val="00E561C5"/>
    <w:rsid w:val="00EA052D"/>
    <w:rsid w:val="00EB03C6"/>
    <w:rsid w:val="00EB2934"/>
    <w:rsid w:val="00EC152E"/>
    <w:rsid w:val="00EE2B29"/>
    <w:rsid w:val="00EF0BDC"/>
    <w:rsid w:val="00F01154"/>
    <w:rsid w:val="00F0727A"/>
    <w:rsid w:val="00F2508C"/>
    <w:rsid w:val="00F87D9D"/>
    <w:rsid w:val="00F901EE"/>
    <w:rsid w:val="00FC791A"/>
    <w:rsid w:val="00FD5006"/>
    <w:rsid w:val="00FF5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C6BF2-9657-49B3-8AA8-A7CB877C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F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7FE1"/>
    <w:pPr>
      <w:ind w:left="720"/>
      <w:contextualSpacing/>
    </w:pPr>
  </w:style>
  <w:style w:type="character" w:customStyle="1" w:styleId="a4">
    <w:name w:val="Абзац списка Знак"/>
    <w:link w:val="a3"/>
    <w:uiPriority w:val="34"/>
    <w:rsid w:val="00B17FE1"/>
  </w:style>
  <w:style w:type="paragraph" w:styleId="a5">
    <w:name w:val="Normal (Web)"/>
    <w:basedOn w:val="a"/>
    <w:uiPriority w:val="99"/>
    <w:unhideWhenUsed/>
    <w:rsid w:val="00B17FE1"/>
    <w:pPr>
      <w:spacing w:after="300" w:line="240" w:lineRule="auto"/>
    </w:pPr>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B17FE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uiPriority w:val="99"/>
    <w:rsid w:val="00B17FE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B17F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7FE1"/>
    <w:rPr>
      <w:rFonts w:ascii="Tahoma" w:hAnsi="Tahoma" w:cs="Tahoma"/>
      <w:sz w:val="16"/>
      <w:szCs w:val="16"/>
    </w:rPr>
  </w:style>
  <w:style w:type="paragraph" w:customStyle="1" w:styleId="s1">
    <w:name w:val="s_1"/>
    <w:basedOn w:val="a"/>
    <w:rsid w:val="00AA0E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A0ED4"/>
    <w:rPr>
      <w:color w:val="0000FF"/>
      <w:u w:val="single"/>
    </w:rPr>
  </w:style>
  <w:style w:type="paragraph" w:customStyle="1" w:styleId="indent1">
    <w:name w:val="indent_1"/>
    <w:basedOn w:val="a"/>
    <w:rsid w:val="00AA0E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Placeholder Text"/>
    <w:basedOn w:val="a0"/>
    <w:uiPriority w:val="99"/>
    <w:semiHidden/>
    <w:rsid w:val="001E1D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5035">
      <w:bodyDiv w:val="1"/>
      <w:marLeft w:val="0"/>
      <w:marRight w:val="0"/>
      <w:marTop w:val="0"/>
      <w:marBottom w:val="0"/>
      <w:divBdr>
        <w:top w:val="none" w:sz="0" w:space="0" w:color="auto"/>
        <w:left w:val="none" w:sz="0" w:space="0" w:color="auto"/>
        <w:bottom w:val="none" w:sz="0" w:space="0" w:color="auto"/>
        <w:right w:val="none" w:sz="0" w:space="0" w:color="auto"/>
      </w:divBdr>
    </w:div>
    <w:div w:id="913248467">
      <w:bodyDiv w:val="1"/>
      <w:marLeft w:val="0"/>
      <w:marRight w:val="0"/>
      <w:marTop w:val="0"/>
      <w:marBottom w:val="0"/>
      <w:divBdr>
        <w:top w:val="none" w:sz="0" w:space="0" w:color="auto"/>
        <w:left w:val="none" w:sz="0" w:space="0" w:color="auto"/>
        <w:bottom w:val="none" w:sz="0" w:space="0" w:color="auto"/>
        <w:right w:val="none" w:sz="0" w:space="0" w:color="auto"/>
      </w:divBdr>
    </w:div>
    <w:div w:id="1624383776">
      <w:bodyDiv w:val="1"/>
      <w:marLeft w:val="0"/>
      <w:marRight w:val="0"/>
      <w:marTop w:val="0"/>
      <w:marBottom w:val="0"/>
      <w:divBdr>
        <w:top w:val="none" w:sz="0" w:space="0" w:color="auto"/>
        <w:left w:val="none" w:sz="0" w:space="0" w:color="auto"/>
        <w:bottom w:val="none" w:sz="0" w:space="0" w:color="auto"/>
        <w:right w:val="none" w:sz="0" w:space="0" w:color="auto"/>
      </w:divBdr>
      <w:divsChild>
        <w:div w:id="849027660">
          <w:marLeft w:val="0"/>
          <w:marRight w:val="0"/>
          <w:marTop w:val="0"/>
          <w:marBottom w:val="0"/>
          <w:divBdr>
            <w:top w:val="none" w:sz="0" w:space="0" w:color="auto"/>
            <w:left w:val="none" w:sz="0" w:space="0" w:color="auto"/>
            <w:bottom w:val="none" w:sz="0" w:space="0" w:color="auto"/>
            <w:right w:val="none" w:sz="0" w:space="0" w:color="auto"/>
          </w:divBdr>
        </w:div>
      </w:divsChild>
    </w:div>
    <w:div w:id="196183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vo.garant.ru/"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base.garant.ru/12167365/" TargetMode="External"/><Relationship Id="rId24" Type="http://schemas.openxmlformats.org/officeDocument/2006/relationships/hyperlink" Target="http://ivo.garant.ru/" TargetMode="External"/><Relationship Id="rId5" Type="http://schemas.openxmlformats.org/officeDocument/2006/relationships/hyperlink" Target="http://base.garant.ru/12167365/"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2391</Words>
  <Characters>13635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PGS</Company>
  <LinksUpToDate>false</LinksUpToDate>
  <CharactersWithSpaces>15995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Evgenya</dc:creator>
  <cp:lastModifiedBy>Бородин</cp:lastModifiedBy>
  <cp:revision>2</cp:revision>
  <cp:lastPrinted>2019-11-03T15:46:00Z</cp:lastPrinted>
  <dcterms:created xsi:type="dcterms:W3CDTF">2019-11-29T01:22:00Z</dcterms:created>
  <dcterms:modified xsi:type="dcterms:W3CDTF">2019-11-29T01:22:00Z</dcterms:modified>
</cp:coreProperties>
</file>